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2BA" w:rsidRPr="00DB3349" w:rsidRDefault="00AC56C3" w:rsidP="0094562A">
      <w:pPr>
        <w:spacing w:after="0" w:line="259" w:lineRule="auto"/>
        <w:ind w:left="10" w:right="282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BHEL BOARD AND BOARD LEVEL COMMITTEES</w:t>
      </w:r>
    </w:p>
    <w:p w:rsidR="00EA1A3D" w:rsidRPr="00DB3349" w:rsidRDefault="00EA1A3D" w:rsidP="000B505A">
      <w:pPr>
        <w:spacing w:after="0" w:line="259" w:lineRule="auto"/>
        <w:ind w:left="10" w:right="282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672BA" w:rsidRPr="00DB3349" w:rsidRDefault="00AC56C3" w:rsidP="00A57F19">
      <w:pPr>
        <w:numPr>
          <w:ilvl w:val="0"/>
          <w:numId w:val="1"/>
        </w:numPr>
        <w:spacing w:after="0" w:line="258" w:lineRule="auto"/>
        <w:ind w:left="540" w:right="282" w:hanging="54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Name of Boards, Committee etc. </w:t>
      </w:r>
    </w:p>
    <w:p w:rsidR="00EA1A3D" w:rsidRPr="00DB3349" w:rsidRDefault="00EA1A3D" w:rsidP="000B505A">
      <w:pPr>
        <w:spacing w:after="0" w:line="258" w:lineRule="auto"/>
        <w:ind w:left="1080" w:right="282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672BA" w:rsidRPr="00DB3349" w:rsidRDefault="00AC56C3" w:rsidP="000B505A">
      <w:pPr>
        <w:numPr>
          <w:ilvl w:val="1"/>
          <w:numId w:val="1"/>
        </w:numPr>
        <w:spacing w:after="0" w:line="276" w:lineRule="auto"/>
        <w:ind w:left="1701" w:right="282" w:hanging="6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BHEL Board of Directors </w:t>
      </w:r>
    </w:p>
    <w:p w:rsidR="008672BA" w:rsidRPr="00DB3349" w:rsidRDefault="00AC56C3" w:rsidP="000B505A">
      <w:pPr>
        <w:numPr>
          <w:ilvl w:val="1"/>
          <w:numId w:val="1"/>
        </w:numPr>
        <w:spacing w:after="0" w:line="276" w:lineRule="auto"/>
        <w:ind w:left="1701" w:right="282" w:hanging="6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Board Level Audit Committee </w:t>
      </w:r>
    </w:p>
    <w:p w:rsidR="008672BA" w:rsidRPr="00DB3349" w:rsidRDefault="00AC56C3" w:rsidP="000B505A">
      <w:pPr>
        <w:numPr>
          <w:ilvl w:val="1"/>
          <w:numId w:val="1"/>
        </w:numPr>
        <w:spacing w:after="0" w:line="276" w:lineRule="auto"/>
        <w:ind w:left="1701" w:right="282" w:hanging="6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Nomination and Remuneration Committee </w:t>
      </w:r>
    </w:p>
    <w:p w:rsidR="008672BA" w:rsidRPr="00DB3349" w:rsidRDefault="00AC56C3" w:rsidP="000B505A">
      <w:pPr>
        <w:numPr>
          <w:ilvl w:val="1"/>
          <w:numId w:val="1"/>
        </w:numPr>
        <w:spacing w:after="0" w:line="276" w:lineRule="auto"/>
        <w:ind w:left="1701" w:right="282" w:hanging="6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Stakeholders Relationship Committee </w:t>
      </w:r>
    </w:p>
    <w:p w:rsidR="008672BA" w:rsidRPr="00DB3349" w:rsidRDefault="00AC56C3" w:rsidP="000B505A">
      <w:pPr>
        <w:numPr>
          <w:ilvl w:val="1"/>
          <w:numId w:val="1"/>
        </w:numPr>
        <w:spacing w:after="0" w:line="276" w:lineRule="auto"/>
        <w:ind w:left="1701" w:right="282" w:hanging="6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Share Transfer Committee  </w:t>
      </w:r>
    </w:p>
    <w:p w:rsidR="008672BA" w:rsidRPr="00DB3349" w:rsidRDefault="00AC56C3" w:rsidP="000B505A">
      <w:pPr>
        <w:numPr>
          <w:ilvl w:val="1"/>
          <w:numId w:val="1"/>
        </w:numPr>
        <w:spacing w:after="0" w:line="276" w:lineRule="auto"/>
        <w:ind w:left="1701" w:right="282" w:hanging="6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Board Level Committee for Corporate Social Responsibility </w:t>
      </w:r>
    </w:p>
    <w:p w:rsidR="008672BA" w:rsidRPr="00DB3349" w:rsidRDefault="00AC56C3" w:rsidP="000B505A">
      <w:pPr>
        <w:numPr>
          <w:ilvl w:val="1"/>
          <w:numId w:val="1"/>
        </w:numPr>
        <w:spacing w:after="0" w:line="276" w:lineRule="auto"/>
        <w:ind w:left="1701" w:right="282" w:hanging="6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HR Committee </w:t>
      </w:r>
    </w:p>
    <w:p w:rsidR="008672BA" w:rsidRPr="00DB3349" w:rsidRDefault="00AC56C3" w:rsidP="000B505A">
      <w:pPr>
        <w:numPr>
          <w:ilvl w:val="1"/>
          <w:numId w:val="1"/>
        </w:numPr>
        <w:spacing w:after="0" w:line="276" w:lineRule="auto"/>
        <w:ind w:left="1701" w:right="282" w:hanging="6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Committee of Independent Directors </w:t>
      </w:r>
    </w:p>
    <w:p w:rsidR="008672BA" w:rsidRPr="00DB3349" w:rsidRDefault="00AC56C3" w:rsidP="000B505A">
      <w:pPr>
        <w:numPr>
          <w:ilvl w:val="1"/>
          <w:numId w:val="1"/>
        </w:numPr>
        <w:spacing w:after="0" w:line="276" w:lineRule="auto"/>
        <w:ind w:left="1701" w:right="282" w:hanging="6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Board Level Risk Management Committee  </w:t>
      </w:r>
    </w:p>
    <w:p w:rsidR="003B3889" w:rsidRPr="00DB3349" w:rsidRDefault="005A16FA" w:rsidP="000B505A">
      <w:pPr>
        <w:numPr>
          <w:ilvl w:val="1"/>
          <w:numId w:val="1"/>
        </w:numPr>
        <w:spacing w:after="0" w:line="276" w:lineRule="auto"/>
        <w:ind w:left="1701" w:right="282" w:hanging="6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>Committee on Arbitration &amp; Major Legal Disputes and Alternative Dispute Resolution</w:t>
      </w:r>
    </w:p>
    <w:p w:rsidR="008672BA" w:rsidRPr="00DB3349" w:rsidRDefault="00B71F65" w:rsidP="000B505A">
      <w:pPr>
        <w:numPr>
          <w:ilvl w:val="1"/>
          <w:numId w:val="1"/>
        </w:numPr>
        <w:spacing w:after="0" w:line="276" w:lineRule="auto"/>
        <w:ind w:left="1701" w:right="282" w:hanging="6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Board Level </w:t>
      </w:r>
      <w:r w:rsidR="00981D2B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>Project Review Committee</w:t>
      </w:r>
    </w:p>
    <w:p w:rsidR="00327A56" w:rsidRPr="00DB3349" w:rsidRDefault="00327A56" w:rsidP="000B505A">
      <w:pPr>
        <w:spacing w:after="0" w:line="276" w:lineRule="auto"/>
        <w:ind w:left="1701" w:right="282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A1A3D" w:rsidRPr="00DB3349" w:rsidRDefault="00AC56C3" w:rsidP="000B505A">
      <w:pPr>
        <w:numPr>
          <w:ilvl w:val="0"/>
          <w:numId w:val="1"/>
        </w:numPr>
        <w:spacing w:after="0" w:line="258" w:lineRule="auto"/>
        <w:ind w:left="567" w:right="282" w:hanging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Composition</w:t>
      </w: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>: Compositi</w:t>
      </w:r>
      <w:r w:rsidR="00B27BCA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of Board of Directors as on </w:t>
      </w:r>
      <w:r w:rsidR="0094562A">
        <w:rPr>
          <w:rFonts w:asciiTheme="minorHAnsi" w:hAnsiTheme="minorHAnsi" w:cstheme="minorHAnsi"/>
          <w:color w:val="000000" w:themeColor="text1"/>
          <w:sz w:val="24"/>
          <w:szCs w:val="24"/>
        </w:rPr>
        <w:t>01.01.2024</w:t>
      </w:r>
    </w:p>
    <w:p w:rsidR="008672BA" w:rsidRPr="00DB3349" w:rsidRDefault="008672BA" w:rsidP="000B505A">
      <w:pPr>
        <w:spacing w:after="0" w:line="258" w:lineRule="auto"/>
        <w:ind w:left="1080" w:right="282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7535" w:type="dxa"/>
        <w:tblInd w:w="965" w:type="dxa"/>
        <w:tblCellMar>
          <w:top w:w="7" w:type="dxa"/>
          <w:left w:w="108" w:type="dxa"/>
          <w:bottom w:w="167" w:type="dxa"/>
          <w:right w:w="50" w:type="dxa"/>
        </w:tblCellMar>
        <w:tblLook w:val="04A0" w:firstRow="1" w:lastRow="0" w:firstColumn="1" w:lastColumn="0" w:noHBand="0" w:noVBand="1"/>
      </w:tblPr>
      <w:tblGrid>
        <w:gridCol w:w="960"/>
        <w:gridCol w:w="2890"/>
        <w:gridCol w:w="3685"/>
      </w:tblGrid>
      <w:tr w:rsidR="00F7383F" w:rsidRPr="00DB3349" w:rsidTr="008863AE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BA" w:rsidRPr="00DB3349" w:rsidRDefault="00AC56C3" w:rsidP="000B505A">
            <w:pPr>
              <w:spacing w:after="0" w:line="259" w:lineRule="auto"/>
              <w:ind w:left="67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BA" w:rsidRPr="00DB3349" w:rsidRDefault="00AC56C3" w:rsidP="000B505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Name of Director (S/Shri)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BA" w:rsidRPr="00DB3349" w:rsidRDefault="00AC56C3" w:rsidP="000B505A">
            <w:pPr>
              <w:pStyle w:val="BodyText3"/>
              <w:spacing w:after="0"/>
              <w:ind w:right="28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33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Designation </w:t>
            </w:r>
          </w:p>
        </w:tc>
      </w:tr>
      <w:tr w:rsidR="00F7383F" w:rsidRPr="00DB3349" w:rsidTr="008863AE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BA" w:rsidRPr="00DB3349" w:rsidRDefault="00AC56C3" w:rsidP="000B505A">
            <w:pPr>
              <w:spacing w:after="0" w:line="259" w:lineRule="auto"/>
              <w:ind w:left="0" w:right="282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BA" w:rsidRPr="00DB3349" w:rsidRDefault="00B27BCA" w:rsidP="000B505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Koppu</w:t>
            </w:r>
            <w:proofErr w:type="spellEnd"/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Sadashiv Murthy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BA" w:rsidRPr="00DB3349" w:rsidRDefault="00AC56C3" w:rsidP="008863AE">
            <w:pPr>
              <w:spacing w:after="0" w:line="259" w:lineRule="auto"/>
              <w:ind w:left="0" w:right="97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Chair</w:t>
            </w:r>
            <w:r w:rsidR="00D77A63"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man &amp; Managing Director </w:t>
            </w:r>
          </w:p>
        </w:tc>
      </w:tr>
      <w:tr w:rsidR="00D8458C" w:rsidRPr="00DB3349" w:rsidTr="008863AE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58C" w:rsidRPr="00DB3349" w:rsidRDefault="00D8458C" w:rsidP="000B505A">
            <w:pPr>
              <w:spacing w:after="0" w:line="259" w:lineRule="auto"/>
              <w:ind w:left="0" w:right="282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58C" w:rsidRPr="00DB3349" w:rsidRDefault="00EC3DFC" w:rsidP="000B505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Arti Bhatnagar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58C" w:rsidRPr="00DB3349" w:rsidRDefault="00D8458C" w:rsidP="0094562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AS &amp; FA, M/o C &amp; I</w:t>
            </w:r>
          </w:p>
        </w:tc>
      </w:tr>
      <w:tr w:rsidR="00F7383F" w:rsidRPr="00DB3349" w:rsidTr="008863AE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BA" w:rsidRPr="00DB3349" w:rsidRDefault="00D8458C" w:rsidP="000B505A">
            <w:pPr>
              <w:spacing w:after="0" w:line="259" w:lineRule="auto"/>
              <w:ind w:left="0" w:right="282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BA" w:rsidRPr="00DB3349" w:rsidRDefault="00EC3DFC" w:rsidP="000B505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Vijay Mittal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BA" w:rsidRPr="00DB3349" w:rsidRDefault="00EC3DFC" w:rsidP="000B505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JS, M</w:t>
            </w:r>
            <w:r w:rsidR="00BF2D2D"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HI</w:t>
            </w:r>
          </w:p>
        </w:tc>
      </w:tr>
      <w:tr w:rsidR="00C84915" w:rsidRPr="00DB3349" w:rsidTr="008863AE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15" w:rsidRPr="00DB3349" w:rsidRDefault="00C84915" w:rsidP="000B505A">
            <w:pPr>
              <w:spacing w:after="0" w:line="259" w:lineRule="auto"/>
              <w:ind w:left="0" w:right="282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15" w:rsidRPr="00DB3349" w:rsidRDefault="00BB5B58" w:rsidP="000B505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33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DB33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K </w:t>
            </w:r>
            <w:proofErr w:type="spellStart"/>
            <w:r w:rsidRPr="00DB33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Sivaprasad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15" w:rsidRPr="00DB3349" w:rsidRDefault="0094562A" w:rsidP="000B505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Independent Director</w:t>
            </w:r>
          </w:p>
        </w:tc>
      </w:tr>
      <w:tr w:rsidR="0094562A" w:rsidRPr="00DB3349" w:rsidTr="008863AE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Dr.</w:t>
            </w:r>
            <w:proofErr w:type="spellEnd"/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Lekhasri</w:t>
            </w:r>
            <w:proofErr w:type="spellEnd"/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Samantsinghar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Independent Director</w:t>
            </w:r>
          </w:p>
        </w:tc>
      </w:tr>
      <w:tr w:rsidR="0094562A" w:rsidRPr="00DB3349" w:rsidTr="008863AE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Ramesh Patlya Mawaskar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Independent Director</w:t>
            </w:r>
          </w:p>
        </w:tc>
      </w:tr>
      <w:tr w:rsidR="0094562A" w:rsidRPr="00DB3349" w:rsidTr="008863AE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Jai Prakash Srivastava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97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Director (E, R&amp;D)</w:t>
            </w:r>
            <w:r w:rsidR="00824FE7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and</w:t>
            </w:r>
            <w:r w:rsidRPr="00DB33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Finance)</w:t>
            </w:r>
            <w:r w:rsidR="00824FE7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824FE7"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Additional charge</w:t>
            </w:r>
          </w:p>
        </w:tc>
      </w:tr>
      <w:tr w:rsidR="0094562A" w:rsidRPr="00DB3349" w:rsidTr="008863AE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Krishna Kumar Thakur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Director (HR)</w:t>
            </w:r>
          </w:p>
        </w:tc>
      </w:tr>
      <w:tr w:rsidR="0094562A" w:rsidRPr="00DB3349" w:rsidTr="008863AE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Tajinder</w:t>
            </w:r>
            <w:proofErr w:type="spellEnd"/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Gupta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Director (Power)</w:t>
            </w:r>
          </w:p>
        </w:tc>
      </w:tr>
      <w:tr w:rsidR="0094562A" w:rsidRPr="00DB3349" w:rsidTr="008863AE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Bani Varma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2A" w:rsidRPr="00DB3349" w:rsidRDefault="0094562A" w:rsidP="0094562A">
            <w:pPr>
              <w:spacing w:after="0" w:line="259" w:lineRule="auto"/>
              <w:ind w:left="0" w:right="282"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334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Director (IS&amp;P) </w:t>
            </w:r>
          </w:p>
        </w:tc>
      </w:tr>
    </w:tbl>
    <w:p w:rsidR="006D75FE" w:rsidRPr="008863AE" w:rsidRDefault="006D75FE" w:rsidP="008863AE">
      <w:pPr>
        <w:spacing w:after="0" w:line="259" w:lineRule="auto"/>
        <w:ind w:left="1080" w:right="282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03CC3" w:rsidRDefault="00B03CC3" w:rsidP="00B03CC3">
      <w:pPr>
        <w:pStyle w:val="DefaultText"/>
        <w:snapToGrid w:val="0"/>
        <w:ind w:left="540" w:right="28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Composition of Board Level Committees:</w:t>
      </w:r>
      <w:r w:rsidR="0043138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- </w:t>
      </w:r>
    </w:p>
    <w:p w:rsidR="00A57F19" w:rsidRDefault="00A57F19" w:rsidP="00B03CC3">
      <w:pPr>
        <w:pStyle w:val="DefaultText"/>
        <w:snapToGrid w:val="0"/>
        <w:ind w:left="540" w:right="282"/>
        <w:jc w:val="both"/>
        <w:rPr>
          <w:rFonts w:asciiTheme="minorHAnsi" w:hAnsiTheme="minorHAnsi" w:cstheme="minorHAnsi"/>
          <w:b/>
        </w:rPr>
      </w:pPr>
    </w:p>
    <w:p w:rsidR="00B03CC3" w:rsidRDefault="00B03CC3" w:rsidP="00B03CC3">
      <w:pPr>
        <w:pStyle w:val="DefaultText"/>
        <w:snapToGrid w:val="0"/>
        <w:ind w:left="540" w:right="28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Web Link- </w:t>
      </w:r>
      <w:r w:rsidRPr="00B03CC3">
        <w:rPr>
          <w:rFonts w:asciiTheme="minorHAnsi" w:hAnsiTheme="minorHAnsi" w:cstheme="minorHAnsi"/>
          <w:b/>
        </w:rPr>
        <w:t>https://www.bhel.com/notice-announcement</w:t>
      </w:r>
    </w:p>
    <w:p w:rsidR="00822E01" w:rsidRPr="00B03CC3" w:rsidRDefault="00822E01" w:rsidP="000B505A">
      <w:pPr>
        <w:pStyle w:val="DefaultText"/>
        <w:ind w:left="540" w:right="282"/>
        <w:jc w:val="both"/>
        <w:rPr>
          <w:rFonts w:asciiTheme="minorHAnsi" w:hAnsiTheme="minorHAnsi" w:cstheme="minorHAnsi"/>
          <w:strike/>
        </w:rPr>
      </w:pPr>
    </w:p>
    <w:p w:rsidR="00822E01" w:rsidRPr="00DB3349" w:rsidRDefault="00822E01" w:rsidP="000B505A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F25099" w:rsidRPr="00DB3349" w:rsidRDefault="00AC56C3" w:rsidP="00A57F19">
      <w:pPr>
        <w:pStyle w:val="DefaultText"/>
        <w:snapToGrid w:val="0"/>
        <w:spacing w:line="259" w:lineRule="auto"/>
        <w:ind w:left="540" w:right="282" w:hanging="810"/>
        <w:jc w:val="both"/>
        <w:rPr>
          <w:rFonts w:asciiTheme="minorHAnsi" w:hAnsiTheme="minorHAnsi" w:cstheme="minorHAnsi"/>
          <w:color w:val="000000" w:themeColor="text1"/>
        </w:rPr>
      </w:pPr>
      <w:r w:rsidRPr="00DB3349">
        <w:rPr>
          <w:rFonts w:asciiTheme="minorHAnsi" w:hAnsiTheme="minorHAnsi" w:cstheme="minorHAnsi"/>
          <w:b/>
          <w:bCs/>
          <w:color w:val="000000" w:themeColor="text1"/>
        </w:rPr>
        <w:t>(iii)&amp; (iv)</w:t>
      </w:r>
      <w:r w:rsidR="00F25099" w:rsidRPr="00DB3349">
        <w:rPr>
          <w:rFonts w:asciiTheme="minorHAnsi" w:eastAsia="Nirmala UI" w:hAnsiTheme="minorHAnsi" w:cstheme="minorHAnsi"/>
          <w:color w:val="000000" w:themeColor="text1"/>
          <w:lang w:val="en-IN" w:eastAsia="en-IN" w:bidi="hi-IN"/>
        </w:rPr>
        <w:t xml:space="preserve">Dates from which constituted, Term/Tenure: The Board Level Committees other than HR Committee, </w:t>
      </w:r>
      <w:r w:rsidR="007867F3" w:rsidRPr="00DB3349">
        <w:rPr>
          <w:rFonts w:asciiTheme="minorHAnsi" w:eastAsia="Nirmala UI" w:hAnsiTheme="minorHAnsi" w:cstheme="minorHAnsi"/>
          <w:color w:val="000000" w:themeColor="text1"/>
          <w:lang w:val="en-IN" w:eastAsia="en-IN" w:bidi="hi-IN"/>
        </w:rPr>
        <w:t>Committee on Arbitration &amp; Major Legal Disputes and Alternative Dispute Resolution</w:t>
      </w:r>
      <w:r w:rsidR="00F25099" w:rsidRPr="00DB3349">
        <w:rPr>
          <w:rFonts w:asciiTheme="minorHAnsi" w:hAnsiTheme="minorHAnsi" w:cstheme="minorHAnsi"/>
          <w:color w:val="000000" w:themeColor="text1"/>
        </w:rPr>
        <w:t xml:space="preserve">, </w:t>
      </w:r>
      <w:r w:rsidR="007867F3" w:rsidRPr="00DB3349">
        <w:rPr>
          <w:rFonts w:asciiTheme="minorHAnsi" w:hAnsiTheme="minorHAnsi" w:cstheme="minorHAnsi"/>
          <w:color w:val="000000" w:themeColor="text1"/>
        </w:rPr>
        <w:t xml:space="preserve">Project Review Committee and Share Transfer Committee </w:t>
      </w:r>
      <w:r w:rsidR="00F25099" w:rsidRPr="00DB3349">
        <w:rPr>
          <w:rFonts w:asciiTheme="minorHAnsi" w:hAnsiTheme="minorHAnsi" w:cstheme="minorHAnsi"/>
          <w:color w:val="000000" w:themeColor="text1"/>
        </w:rPr>
        <w:t xml:space="preserve">are Statutory Committees. All the Committees are periodically reconstituted depending upon the changes taking place in the office of directors of the Company. The last such reconstitution took place on </w:t>
      </w:r>
      <w:r w:rsidR="00DB3349" w:rsidRPr="00DB3349">
        <w:rPr>
          <w:rFonts w:asciiTheme="minorHAnsi" w:hAnsiTheme="minorHAnsi" w:cstheme="minorHAnsi"/>
          <w:color w:val="000000" w:themeColor="text1"/>
        </w:rPr>
        <w:t>02.09.2023</w:t>
      </w:r>
      <w:r w:rsidR="00F25099" w:rsidRPr="00DB3349">
        <w:rPr>
          <w:rFonts w:asciiTheme="minorHAnsi" w:hAnsiTheme="minorHAnsi" w:cstheme="minorHAnsi"/>
          <w:color w:val="000000" w:themeColor="text1"/>
        </w:rPr>
        <w:t xml:space="preserve">. </w:t>
      </w:r>
    </w:p>
    <w:p w:rsidR="008672BA" w:rsidRDefault="008672BA" w:rsidP="000B505A">
      <w:pPr>
        <w:spacing w:after="0" w:line="259" w:lineRule="auto"/>
        <w:ind w:left="1080" w:right="282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672BA" w:rsidRPr="00DB3349" w:rsidRDefault="00AC56C3" w:rsidP="00A57F19">
      <w:pPr>
        <w:tabs>
          <w:tab w:val="left" w:pos="90"/>
          <w:tab w:val="left" w:pos="567"/>
        </w:tabs>
        <w:spacing w:after="0" w:line="258" w:lineRule="auto"/>
        <w:ind w:left="540" w:right="282" w:hanging="810"/>
        <w:jc w:val="lef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(v)</w:t>
      </w:r>
      <w:r w:rsidR="003A332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A57F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</w:t>
      </w:r>
      <w:r w:rsidR="003A332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DB334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Powers and functions </w:t>
      </w:r>
    </w:p>
    <w:p w:rsidR="00F10558" w:rsidRPr="00DB3349" w:rsidRDefault="00F10558" w:rsidP="000B505A">
      <w:pPr>
        <w:tabs>
          <w:tab w:val="left" w:pos="567"/>
        </w:tabs>
        <w:spacing w:after="0" w:line="258" w:lineRule="auto"/>
        <w:ind w:left="0" w:right="282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57F19" w:rsidRDefault="00A57F19" w:rsidP="00A57F19">
      <w:pPr>
        <w:spacing w:after="0"/>
        <w:ind w:left="1647" w:right="282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8672BA" w:rsidRPr="00A57F19" w:rsidRDefault="00AC56C3" w:rsidP="00A57F19">
      <w:pPr>
        <w:pStyle w:val="ListParagraph"/>
        <w:numPr>
          <w:ilvl w:val="0"/>
          <w:numId w:val="24"/>
        </w:numPr>
        <w:spacing w:after="0"/>
        <w:ind w:left="900" w:right="282" w:hanging="450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A57F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BOARD OF DIRECTORS</w:t>
      </w:r>
      <w:r w:rsidRPr="00A57F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The Board’s mandate is to oversee the Company’s strategic direction, review and monitor corporate performance, ensure regulatory compliance and safeguard the interests of the shareholders. </w:t>
      </w:r>
      <w:r w:rsidR="003A3329" w:rsidRPr="00A57F19">
        <w:rPr>
          <w:rFonts w:asciiTheme="minorHAnsi" w:hAnsiTheme="minorHAnsi" w:cstheme="minorHAnsi"/>
          <w:color w:val="000000" w:themeColor="text1"/>
          <w:sz w:val="24"/>
          <w:szCs w:val="24"/>
        </w:rPr>
        <w:t>The agenda placed before the Board is available at below link</w:t>
      </w:r>
      <w:r w:rsidR="004968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(at Annexure II to the Board’s Report under Corporate Governance section)</w:t>
      </w:r>
      <w:r w:rsidR="003A3329" w:rsidRPr="00A57F1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70618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A3329" w:rsidRPr="00A57F19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</w:p>
    <w:p w:rsidR="003A3329" w:rsidRDefault="003A3329" w:rsidP="000B505A">
      <w:pPr>
        <w:spacing w:after="0" w:line="259" w:lineRule="auto"/>
        <w:ind w:left="0" w:right="282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A3329" w:rsidRDefault="00A57F19" w:rsidP="00A57F19">
      <w:pPr>
        <w:spacing w:after="0" w:line="259" w:lineRule="auto"/>
        <w:ind w:right="282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hyperlink r:id="rId8" w:history="1">
        <w:r w:rsidR="003A3329" w:rsidRPr="00F24F4E">
          <w:rPr>
            <w:rStyle w:val="Hyperlink"/>
            <w:rFonts w:asciiTheme="minorHAnsi" w:hAnsiTheme="minorHAnsi" w:cstheme="minorHAnsi"/>
            <w:sz w:val="24"/>
            <w:szCs w:val="24"/>
          </w:rPr>
          <w:t>https://www.bhel.com/annual-reports</w:t>
        </w:r>
      </w:hyperlink>
    </w:p>
    <w:p w:rsidR="003A3329" w:rsidRPr="00DB3349" w:rsidRDefault="003A3329" w:rsidP="003A3329">
      <w:pPr>
        <w:spacing w:after="0" w:line="259" w:lineRule="auto"/>
        <w:ind w:left="900" w:right="282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F6127" w:rsidRPr="00DB3349" w:rsidRDefault="00CD4729" w:rsidP="00A57F19">
      <w:pPr>
        <w:pStyle w:val="ListParagraph"/>
        <w:numPr>
          <w:ilvl w:val="0"/>
          <w:numId w:val="24"/>
        </w:numPr>
        <w:spacing w:after="0"/>
        <w:ind w:left="900" w:right="282" w:hanging="45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Respective </w:t>
      </w:r>
      <w:r w:rsidR="007F6127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>Terms of Reference of Board Level Audit Committee</w:t>
      </w:r>
      <w:r w:rsidR="00DC7A79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7F6127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Nomination &amp; Remuneration Committee, Stakeholders Relationship Committee, </w:t>
      </w:r>
      <w:r w:rsidR="00DF6812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Share Transfer Committee, </w:t>
      </w:r>
      <w:r w:rsidR="007F6127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>Board Level Committee for Corporate Social Responsibility</w:t>
      </w:r>
      <w:r w:rsidR="00DF6812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18125F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HR Committee, </w:t>
      </w:r>
      <w:r w:rsidR="009C6C79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Committee of Independent Directors, </w:t>
      </w:r>
      <w:r w:rsidR="007F6127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>Board Level Risk Management Committee</w:t>
      </w:r>
      <w:r w:rsidR="00DF6812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C09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C6C79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>Committee on Arbitration &amp; Major Legal Disputes and Alternative Dispute Resolution</w:t>
      </w:r>
      <w:r w:rsidR="008C09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C6C79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Project Review </w:t>
      </w:r>
      <w:r w:rsidR="005700CA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Committee </w:t>
      </w:r>
      <w:r w:rsidR="0018125F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>are</w:t>
      </w:r>
      <w:r w:rsidR="003A33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available at the below mentioned link</w:t>
      </w:r>
      <w:r w:rsidR="004968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968AC">
        <w:rPr>
          <w:rFonts w:asciiTheme="minorHAnsi" w:hAnsiTheme="minorHAnsi" w:cstheme="minorHAnsi"/>
          <w:color w:val="000000" w:themeColor="text1"/>
          <w:sz w:val="24"/>
          <w:szCs w:val="24"/>
        </w:rPr>
        <w:t>(at Annexure II to the Board’s Report under Corporate Governance section)</w:t>
      </w:r>
      <w:bookmarkStart w:id="0" w:name="_GoBack"/>
      <w:bookmarkEnd w:id="0"/>
      <w:r w:rsidR="005700CA"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DB3349" w:rsidRDefault="00DB3349" w:rsidP="003A3329">
      <w:pPr>
        <w:pStyle w:val="ListParagraph"/>
        <w:spacing w:after="0" w:line="240" w:lineRule="auto"/>
        <w:ind w:left="1173" w:right="282" w:hanging="273"/>
        <w:rPr>
          <w:rFonts w:asciiTheme="minorHAnsi" w:hAnsiTheme="minorHAnsi" w:cstheme="minorHAnsi"/>
          <w:sz w:val="24"/>
          <w:szCs w:val="24"/>
        </w:rPr>
      </w:pPr>
    </w:p>
    <w:p w:rsidR="003A3329" w:rsidRPr="00DB3349" w:rsidRDefault="003A3329" w:rsidP="00A57F19">
      <w:pPr>
        <w:pStyle w:val="ListParagraph"/>
        <w:spacing w:after="0" w:line="240" w:lineRule="auto"/>
        <w:ind w:left="900" w:right="282" w:hanging="3"/>
        <w:rPr>
          <w:rFonts w:asciiTheme="minorHAnsi" w:hAnsiTheme="minorHAnsi" w:cstheme="minorHAnsi"/>
          <w:sz w:val="24"/>
          <w:szCs w:val="24"/>
        </w:rPr>
      </w:pPr>
      <w:r w:rsidRPr="003A3329">
        <w:rPr>
          <w:rFonts w:asciiTheme="minorHAnsi" w:hAnsiTheme="minorHAnsi" w:cstheme="minorHAnsi"/>
          <w:sz w:val="24"/>
          <w:szCs w:val="24"/>
        </w:rPr>
        <w:t>https://www.bhel.com/annual-reports</w:t>
      </w:r>
    </w:p>
    <w:p w:rsidR="00DB3349" w:rsidRPr="00DB3349" w:rsidRDefault="00DB3349" w:rsidP="000B505A">
      <w:pPr>
        <w:pStyle w:val="ListParagraph"/>
        <w:ind w:right="282"/>
        <w:rPr>
          <w:rFonts w:asciiTheme="minorHAnsi" w:hAnsiTheme="minorHAnsi" w:cstheme="minorHAnsi"/>
          <w:sz w:val="24"/>
          <w:szCs w:val="24"/>
        </w:rPr>
      </w:pPr>
    </w:p>
    <w:p w:rsidR="008672BA" w:rsidRPr="00DB3349" w:rsidRDefault="00AC56C3" w:rsidP="00D76812">
      <w:pPr>
        <w:numPr>
          <w:ilvl w:val="0"/>
          <w:numId w:val="24"/>
        </w:numPr>
        <w:spacing w:after="0" w:line="258" w:lineRule="auto"/>
        <w:ind w:left="900" w:right="282" w:hanging="45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Whether their meetings are open to the public? </w:t>
      </w:r>
    </w:p>
    <w:p w:rsidR="00156D4C" w:rsidRPr="00126D75" w:rsidRDefault="00156D4C" w:rsidP="000B505A">
      <w:pPr>
        <w:spacing w:after="0" w:line="258" w:lineRule="auto"/>
        <w:ind w:left="1080" w:right="282" w:firstLine="0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8672BA" w:rsidRPr="00DB3349" w:rsidRDefault="00AC56C3" w:rsidP="000B505A">
      <w:pPr>
        <w:spacing w:after="0" w:line="258" w:lineRule="auto"/>
        <w:ind w:left="1080" w:right="282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No. </w:t>
      </w:r>
    </w:p>
    <w:p w:rsidR="00A13551" w:rsidRPr="00DB3349" w:rsidRDefault="00A13551" w:rsidP="000B505A">
      <w:pPr>
        <w:spacing w:after="0" w:line="258" w:lineRule="auto"/>
        <w:ind w:left="1080" w:right="282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8672BA" w:rsidRPr="00DB3349" w:rsidRDefault="00AC56C3" w:rsidP="00D76812">
      <w:pPr>
        <w:numPr>
          <w:ilvl w:val="0"/>
          <w:numId w:val="24"/>
        </w:numPr>
        <w:spacing w:after="0" w:line="258" w:lineRule="auto"/>
        <w:ind w:left="900" w:right="282" w:hanging="45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Whether the minutes of the meetings are open to the public? </w:t>
      </w:r>
    </w:p>
    <w:p w:rsidR="00156D4C" w:rsidRPr="00126D75" w:rsidRDefault="00156D4C" w:rsidP="000B505A">
      <w:pPr>
        <w:spacing w:after="0" w:line="258" w:lineRule="auto"/>
        <w:ind w:left="1080" w:right="282" w:firstLine="0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A13551" w:rsidRPr="00DB3349" w:rsidRDefault="00AC56C3" w:rsidP="000B505A">
      <w:pPr>
        <w:spacing w:after="0" w:line="258" w:lineRule="auto"/>
        <w:ind w:left="1080" w:right="282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>No.</w:t>
      </w:r>
    </w:p>
    <w:p w:rsidR="008672BA" w:rsidRPr="00DB3349" w:rsidRDefault="008672BA" w:rsidP="000B505A">
      <w:pPr>
        <w:spacing w:after="0" w:line="258" w:lineRule="auto"/>
        <w:ind w:left="1080" w:right="282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8672BA" w:rsidRPr="00DB3349" w:rsidRDefault="00AC56C3" w:rsidP="00D76812">
      <w:pPr>
        <w:numPr>
          <w:ilvl w:val="0"/>
          <w:numId w:val="24"/>
        </w:numPr>
        <w:spacing w:after="0" w:line="258" w:lineRule="auto"/>
        <w:ind w:left="900" w:right="282" w:hanging="45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Place where the minutes if open to the public are available? </w:t>
      </w:r>
    </w:p>
    <w:p w:rsidR="00156D4C" w:rsidRPr="00126D75" w:rsidRDefault="00156D4C" w:rsidP="000B505A">
      <w:pPr>
        <w:spacing w:after="0" w:line="258" w:lineRule="auto"/>
        <w:ind w:left="1080" w:right="282" w:firstLine="0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8672BA" w:rsidRPr="00DB3349" w:rsidRDefault="00AC56C3" w:rsidP="000B505A">
      <w:pPr>
        <w:spacing w:after="0" w:line="258" w:lineRule="auto"/>
        <w:ind w:left="1080" w:right="282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3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Not applicable.  </w:t>
      </w:r>
    </w:p>
    <w:sectPr w:rsidR="008672BA" w:rsidRPr="00DB3349" w:rsidSect="00EA1A3D">
      <w:pgSz w:w="11906" w:h="16838"/>
      <w:pgMar w:top="1503" w:right="1134" w:bottom="145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EC5" w:rsidRDefault="00186EC5" w:rsidP="0001354A">
      <w:pPr>
        <w:spacing w:after="0" w:line="240" w:lineRule="auto"/>
      </w:pPr>
      <w:r>
        <w:separator/>
      </w:r>
    </w:p>
  </w:endnote>
  <w:endnote w:type="continuationSeparator" w:id="0">
    <w:p w:rsidR="00186EC5" w:rsidRDefault="00186EC5" w:rsidP="0001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EC5" w:rsidRDefault="00186EC5" w:rsidP="0001354A">
      <w:pPr>
        <w:spacing w:after="0" w:line="240" w:lineRule="auto"/>
      </w:pPr>
      <w:r>
        <w:separator/>
      </w:r>
    </w:p>
  </w:footnote>
  <w:footnote w:type="continuationSeparator" w:id="0">
    <w:p w:rsidR="00186EC5" w:rsidRDefault="00186EC5" w:rsidP="0001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2221"/>
    <w:multiLevelType w:val="hybridMultilevel"/>
    <w:tmpl w:val="0B0E85CE"/>
    <w:lvl w:ilvl="0" w:tplc="B0369A42">
      <w:start w:val="1"/>
      <w:numFmt w:val="decimal"/>
      <w:lvlText w:val="%1."/>
      <w:lvlJc w:val="left"/>
      <w:pPr>
        <w:ind w:left="1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CCAE8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22378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08CA8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07E8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6857C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23302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AF84E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04532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409AF"/>
    <w:multiLevelType w:val="hybridMultilevel"/>
    <w:tmpl w:val="AA1ECBCC"/>
    <w:lvl w:ilvl="0" w:tplc="C79E9E90">
      <w:start w:val="1"/>
      <w:numFmt w:val="lowerRoman"/>
      <w:lvlText w:val="(%1)"/>
      <w:lvlJc w:val="left"/>
      <w:pPr>
        <w:ind w:left="1080"/>
      </w:pPr>
      <w:rPr>
        <w:rFonts w:ascii="Nirmala UI" w:eastAsia="Nirmala UI" w:hAnsi="Nirmala UI" w:cs="Nirmala UI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4D930">
      <w:start w:val="1"/>
      <w:numFmt w:val="lowerLetter"/>
      <w:lvlText w:val="%2."/>
      <w:lvlJc w:val="left"/>
      <w:pPr>
        <w:ind w:left="1425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60948">
      <w:start w:val="1"/>
      <w:numFmt w:val="lowerRoman"/>
      <w:lvlText w:val="%3"/>
      <w:lvlJc w:val="left"/>
      <w:pPr>
        <w:ind w:left="2160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2189A">
      <w:start w:val="1"/>
      <w:numFmt w:val="decimal"/>
      <w:lvlText w:val="%4"/>
      <w:lvlJc w:val="left"/>
      <w:pPr>
        <w:ind w:left="2880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CCA14">
      <w:start w:val="1"/>
      <w:numFmt w:val="lowerLetter"/>
      <w:lvlText w:val="%5"/>
      <w:lvlJc w:val="left"/>
      <w:pPr>
        <w:ind w:left="3600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4D8B0">
      <w:start w:val="1"/>
      <w:numFmt w:val="lowerRoman"/>
      <w:lvlText w:val="%6"/>
      <w:lvlJc w:val="left"/>
      <w:pPr>
        <w:ind w:left="4320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0D52E">
      <w:start w:val="1"/>
      <w:numFmt w:val="decimal"/>
      <w:lvlText w:val="%7"/>
      <w:lvlJc w:val="left"/>
      <w:pPr>
        <w:ind w:left="5040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AE50E">
      <w:start w:val="1"/>
      <w:numFmt w:val="lowerLetter"/>
      <w:lvlText w:val="%8"/>
      <w:lvlJc w:val="left"/>
      <w:pPr>
        <w:ind w:left="5760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E5506">
      <w:start w:val="1"/>
      <w:numFmt w:val="lowerRoman"/>
      <w:lvlText w:val="%9"/>
      <w:lvlJc w:val="left"/>
      <w:pPr>
        <w:ind w:left="6480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87C23"/>
    <w:multiLevelType w:val="hybridMultilevel"/>
    <w:tmpl w:val="3D6831B6"/>
    <w:lvl w:ilvl="0" w:tplc="96D4DA58">
      <w:start w:val="1"/>
      <w:numFmt w:val="decimal"/>
      <w:lvlText w:val="%1."/>
      <w:lvlJc w:val="left"/>
      <w:pPr>
        <w:ind w:left="1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A2770">
      <w:start w:val="1"/>
      <w:numFmt w:val="lowerLetter"/>
      <w:lvlText w:val="%2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4FE48">
      <w:start w:val="1"/>
      <w:numFmt w:val="lowerRoman"/>
      <w:lvlText w:val="%3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21608">
      <w:start w:val="1"/>
      <w:numFmt w:val="decimal"/>
      <w:lvlText w:val="%4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EB4BC">
      <w:start w:val="1"/>
      <w:numFmt w:val="lowerLetter"/>
      <w:lvlText w:val="%5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ECF22">
      <w:start w:val="1"/>
      <w:numFmt w:val="lowerRoman"/>
      <w:lvlText w:val="%6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079EE">
      <w:start w:val="1"/>
      <w:numFmt w:val="decimal"/>
      <w:lvlText w:val="%7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6F4C6">
      <w:start w:val="1"/>
      <w:numFmt w:val="lowerLetter"/>
      <w:lvlText w:val="%8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0F7F0">
      <w:start w:val="1"/>
      <w:numFmt w:val="lowerRoman"/>
      <w:lvlText w:val="%9"/>
      <w:lvlJc w:val="left"/>
      <w:pPr>
        <w:ind w:left="6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CC5EF1"/>
    <w:multiLevelType w:val="hybridMultilevel"/>
    <w:tmpl w:val="BE06751E"/>
    <w:lvl w:ilvl="0" w:tplc="3888417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0" w:hanging="360"/>
      </w:pPr>
    </w:lvl>
    <w:lvl w:ilvl="2" w:tplc="4009001B" w:tentative="1">
      <w:start w:val="1"/>
      <w:numFmt w:val="lowerRoman"/>
      <w:lvlText w:val="%3."/>
      <w:lvlJc w:val="right"/>
      <w:pPr>
        <w:ind w:left="3230" w:hanging="180"/>
      </w:pPr>
    </w:lvl>
    <w:lvl w:ilvl="3" w:tplc="4009000F" w:tentative="1">
      <w:start w:val="1"/>
      <w:numFmt w:val="decimal"/>
      <w:lvlText w:val="%4."/>
      <w:lvlJc w:val="left"/>
      <w:pPr>
        <w:ind w:left="3950" w:hanging="360"/>
      </w:pPr>
    </w:lvl>
    <w:lvl w:ilvl="4" w:tplc="40090019" w:tentative="1">
      <w:start w:val="1"/>
      <w:numFmt w:val="lowerLetter"/>
      <w:lvlText w:val="%5."/>
      <w:lvlJc w:val="left"/>
      <w:pPr>
        <w:ind w:left="4670" w:hanging="360"/>
      </w:pPr>
    </w:lvl>
    <w:lvl w:ilvl="5" w:tplc="4009001B" w:tentative="1">
      <w:start w:val="1"/>
      <w:numFmt w:val="lowerRoman"/>
      <w:lvlText w:val="%6."/>
      <w:lvlJc w:val="right"/>
      <w:pPr>
        <w:ind w:left="5390" w:hanging="180"/>
      </w:pPr>
    </w:lvl>
    <w:lvl w:ilvl="6" w:tplc="4009000F" w:tentative="1">
      <w:start w:val="1"/>
      <w:numFmt w:val="decimal"/>
      <w:lvlText w:val="%7."/>
      <w:lvlJc w:val="left"/>
      <w:pPr>
        <w:ind w:left="6110" w:hanging="360"/>
      </w:pPr>
    </w:lvl>
    <w:lvl w:ilvl="7" w:tplc="40090019" w:tentative="1">
      <w:start w:val="1"/>
      <w:numFmt w:val="lowerLetter"/>
      <w:lvlText w:val="%8."/>
      <w:lvlJc w:val="left"/>
      <w:pPr>
        <w:ind w:left="6830" w:hanging="360"/>
      </w:pPr>
    </w:lvl>
    <w:lvl w:ilvl="8" w:tplc="40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22430B4A"/>
    <w:multiLevelType w:val="hybridMultilevel"/>
    <w:tmpl w:val="230AAAEA"/>
    <w:lvl w:ilvl="0" w:tplc="3D880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C3B04"/>
    <w:multiLevelType w:val="hybridMultilevel"/>
    <w:tmpl w:val="EA3820B8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>
      <w:start w:val="1"/>
      <w:numFmt w:val="lowerLetter"/>
      <w:lvlText w:val="%2."/>
      <w:lvlJc w:val="left"/>
      <w:pPr>
        <w:ind w:left="2007" w:hanging="360"/>
      </w:pPr>
    </w:lvl>
    <w:lvl w:ilvl="2" w:tplc="9EFE1B40">
      <w:start w:val="1"/>
      <w:numFmt w:val="lowerRoman"/>
      <w:lvlText w:val="%3."/>
      <w:lvlJc w:val="left"/>
      <w:pPr>
        <w:ind w:left="3267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F51553"/>
    <w:multiLevelType w:val="hybridMultilevel"/>
    <w:tmpl w:val="9B98974A"/>
    <w:lvl w:ilvl="0" w:tplc="740EBFF0">
      <w:start w:val="4"/>
      <w:numFmt w:val="decimal"/>
      <w:lvlText w:val="%1."/>
      <w:lvlJc w:val="left"/>
      <w:pPr>
        <w:ind w:left="1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88AD2">
      <w:start w:val="1"/>
      <w:numFmt w:val="lowerLetter"/>
      <w:lvlText w:val="%2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2F22C">
      <w:start w:val="1"/>
      <w:numFmt w:val="lowerRoman"/>
      <w:lvlText w:val="%3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E191C">
      <w:start w:val="1"/>
      <w:numFmt w:val="decimal"/>
      <w:lvlText w:val="%4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403A8">
      <w:start w:val="1"/>
      <w:numFmt w:val="lowerLetter"/>
      <w:lvlText w:val="%5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87E">
      <w:start w:val="1"/>
      <w:numFmt w:val="lowerRoman"/>
      <w:lvlText w:val="%6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26468">
      <w:start w:val="1"/>
      <w:numFmt w:val="decimal"/>
      <w:lvlText w:val="%7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213AC">
      <w:start w:val="1"/>
      <w:numFmt w:val="lowerLetter"/>
      <w:lvlText w:val="%8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5036">
      <w:start w:val="1"/>
      <w:numFmt w:val="lowerRoman"/>
      <w:lvlText w:val="%9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E6795A"/>
    <w:multiLevelType w:val="hybridMultilevel"/>
    <w:tmpl w:val="137025D4"/>
    <w:lvl w:ilvl="0" w:tplc="AC48D738">
      <w:start w:val="1"/>
      <w:numFmt w:val="lowerRoman"/>
      <w:lvlText w:val="(%1)"/>
      <w:lvlJc w:val="left"/>
      <w:pPr>
        <w:ind w:left="2367" w:hanging="72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3FEB48F5"/>
    <w:multiLevelType w:val="hybridMultilevel"/>
    <w:tmpl w:val="84040206"/>
    <w:lvl w:ilvl="0" w:tplc="1688CDC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40658"/>
    <w:multiLevelType w:val="hybridMultilevel"/>
    <w:tmpl w:val="E6D05F3C"/>
    <w:lvl w:ilvl="0" w:tplc="5BDA2620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A055B15"/>
    <w:multiLevelType w:val="hybridMultilevel"/>
    <w:tmpl w:val="84040206"/>
    <w:lvl w:ilvl="0" w:tplc="1688CDC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95E58"/>
    <w:multiLevelType w:val="hybridMultilevel"/>
    <w:tmpl w:val="5C102D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4C7CE">
      <w:start w:val="1"/>
      <w:numFmt w:val="upperLetter"/>
      <w:lvlText w:val="%2."/>
      <w:lvlJc w:val="left"/>
      <w:pPr>
        <w:ind w:left="1650" w:hanging="57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45974"/>
    <w:multiLevelType w:val="hybridMultilevel"/>
    <w:tmpl w:val="F1141B9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72A26"/>
    <w:multiLevelType w:val="hybridMultilevel"/>
    <w:tmpl w:val="44C84234"/>
    <w:lvl w:ilvl="0" w:tplc="225C88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E37C4">
      <w:start w:val="1"/>
      <w:numFmt w:val="bullet"/>
      <w:lvlText w:val="o"/>
      <w:lvlJc w:val="left"/>
      <w:pPr>
        <w:ind w:left="1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4111E">
      <w:start w:val="1"/>
      <w:numFmt w:val="bullet"/>
      <w:lvlRestart w:val="0"/>
      <w:lvlText w:val="•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81FFE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2E246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6B8D2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C9ABE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0EB2C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89670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417892"/>
    <w:multiLevelType w:val="hybridMultilevel"/>
    <w:tmpl w:val="EA3820B8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>
      <w:start w:val="1"/>
      <w:numFmt w:val="lowerLetter"/>
      <w:lvlText w:val="%2."/>
      <w:lvlJc w:val="left"/>
      <w:pPr>
        <w:ind w:left="2007" w:hanging="360"/>
      </w:pPr>
    </w:lvl>
    <w:lvl w:ilvl="2" w:tplc="9EFE1B40">
      <w:start w:val="1"/>
      <w:numFmt w:val="lowerRoman"/>
      <w:lvlText w:val="%3."/>
      <w:lvlJc w:val="left"/>
      <w:pPr>
        <w:ind w:left="3267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6C3CF1"/>
    <w:multiLevelType w:val="hybridMultilevel"/>
    <w:tmpl w:val="8FB6CA46"/>
    <w:lvl w:ilvl="0" w:tplc="4009000F">
      <w:start w:val="1"/>
      <w:numFmt w:val="decimal"/>
      <w:lvlText w:val="%1."/>
      <w:lvlJc w:val="left"/>
      <w:pPr>
        <w:ind w:left="168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8DDA6">
      <w:start w:val="1"/>
      <w:numFmt w:val="lowerLetter"/>
      <w:lvlText w:val="%2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2CB18">
      <w:start w:val="1"/>
      <w:numFmt w:val="lowerRoman"/>
      <w:lvlText w:val="%3"/>
      <w:lvlJc w:val="left"/>
      <w:pPr>
        <w:ind w:left="2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AAE2B6">
      <w:start w:val="1"/>
      <w:numFmt w:val="decimal"/>
      <w:lvlText w:val="%4"/>
      <w:lvlJc w:val="left"/>
      <w:pPr>
        <w:ind w:left="2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0BEB6">
      <w:start w:val="1"/>
      <w:numFmt w:val="lowerLetter"/>
      <w:lvlText w:val="%5"/>
      <w:lvlJc w:val="left"/>
      <w:pPr>
        <w:ind w:left="3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2E606">
      <w:start w:val="1"/>
      <w:numFmt w:val="lowerRoman"/>
      <w:lvlText w:val="%6"/>
      <w:lvlJc w:val="left"/>
      <w:pPr>
        <w:ind w:left="4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28BADA">
      <w:start w:val="1"/>
      <w:numFmt w:val="decimal"/>
      <w:lvlText w:val="%7"/>
      <w:lvlJc w:val="left"/>
      <w:pPr>
        <w:ind w:left="5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67538">
      <w:start w:val="1"/>
      <w:numFmt w:val="lowerLetter"/>
      <w:lvlText w:val="%8"/>
      <w:lvlJc w:val="left"/>
      <w:pPr>
        <w:ind w:left="5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56F1DE">
      <w:start w:val="1"/>
      <w:numFmt w:val="lowerRoman"/>
      <w:lvlText w:val="%9"/>
      <w:lvlJc w:val="left"/>
      <w:pPr>
        <w:ind w:left="6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CB5640"/>
    <w:multiLevelType w:val="hybridMultilevel"/>
    <w:tmpl w:val="4E8CB7A8"/>
    <w:lvl w:ilvl="0" w:tplc="61569260">
      <w:start w:val="1"/>
      <w:numFmt w:val="decimal"/>
      <w:lvlText w:val="%1.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32DF2E">
      <w:start w:val="1"/>
      <w:numFmt w:val="lowerLetter"/>
      <w:lvlText w:val="%2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209AEE">
      <w:start w:val="1"/>
      <w:numFmt w:val="lowerRoman"/>
      <w:lvlText w:val="%3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A8118A">
      <w:start w:val="1"/>
      <w:numFmt w:val="decimal"/>
      <w:lvlText w:val="%4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9C3B04">
      <w:start w:val="1"/>
      <w:numFmt w:val="lowerLetter"/>
      <w:lvlText w:val="%5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9C6F40">
      <w:start w:val="1"/>
      <w:numFmt w:val="lowerRoman"/>
      <w:lvlText w:val="%6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16662E">
      <w:start w:val="1"/>
      <w:numFmt w:val="decimal"/>
      <w:lvlText w:val="%7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E4DECC">
      <w:start w:val="1"/>
      <w:numFmt w:val="lowerLetter"/>
      <w:lvlText w:val="%8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FE56C8">
      <w:start w:val="1"/>
      <w:numFmt w:val="lowerRoman"/>
      <w:lvlText w:val="%9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963591"/>
    <w:multiLevelType w:val="hybridMultilevel"/>
    <w:tmpl w:val="230AAAEA"/>
    <w:lvl w:ilvl="0" w:tplc="3D880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C5378F"/>
    <w:multiLevelType w:val="hybridMultilevel"/>
    <w:tmpl w:val="230AAAEA"/>
    <w:lvl w:ilvl="0" w:tplc="3D880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65CBF"/>
    <w:multiLevelType w:val="hybridMultilevel"/>
    <w:tmpl w:val="FF8C447A"/>
    <w:lvl w:ilvl="0" w:tplc="4290F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2C7B01"/>
    <w:multiLevelType w:val="hybridMultilevel"/>
    <w:tmpl w:val="6272252A"/>
    <w:lvl w:ilvl="0" w:tplc="012C32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656D6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87D78">
      <w:start w:val="1"/>
      <w:numFmt w:val="bullet"/>
      <w:lvlText w:val="▪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6891E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675D0">
      <w:start w:val="1"/>
      <w:numFmt w:val="bullet"/>
      <w:lvlText w:val="o"/>
      <w:lvlJc w:val="left"/>
      <w:pPr>
        <w:ind w:left="3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81BC0">
      <w:start w:val="1"/>
      <w:numFmt w:val="bullet"/>
      <w:lvlText w:val="▪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63038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C058C">
      <w:start w:val="1"/>
      <w:numFmt w:val="bullet"/>
      <w:lvlText w:val="o"/>
      <w:lvlJc w:val="left"/>
      <w:pPr>
        <w:ind w:left="5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44F78">
      <w:start w:val="1"/>
      <w:numFmt w:val="bullet"/>
      <w:lvlText w:val="▪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AE1438"/>
    <w:multiLevelType w:val="hybridMultilevel"/>
    <w:tmpl w:val="051C5BA0"/>
    <w:lvl w:ilvl="0" w:tplc="40090015">
      <w:start w:val="1"/>
      <w:numFmt w:val="upperLetter"/>
      <w:lvlText w:val="%1."/>
      <w:lvlJc w:val="left"/>
      <w:pPr>
        <w:ind w:left="1287" w:hanging="360"/>
      </w:pPr>
    </w:lvl>
    <w:lvl w:ilvl="1" w:tplc="62860A8E">
      <w:start w:val="1"/>
      <w:numFmt w:val="upperLetter"/>
      <w:lvlText w:val="%2."/>
      <w:lvlJc w:val="left"/>
      <w:pPr>
        <w:ind w:left="2007" w:hanging="360"/>
      </w:pPr>
      <w:rPr>
        <w:b/>
        <w:bCs/>
        <w:strike w:val="0"/>
      </w:r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9337E9B"/>
    <w:multiLevelType w:val="hybridMultilevel"/>
    <w:tmpl w:val="8592A1D4"/>
    <w:lvl w:ilvl="0" w:tplc="359E58C4">
      <w:start w:val="6"/>
      <w:numFmt w:val="lowerLetter"/>
      <w:lvlText w:val="%1."/>
      <w:lvlJc w:val="left"/>
      <w:pPr>
        <w:ind w:left="20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2"/>
  </w:num>
  <w:num w:numId="5">
    <w:abstractNumId w:val="6"/>
  </w:num>
  <w:num w:numId="6">
    <w:abstractNumId w:val="16"/>
  </w:num>
  <w:num w:numId="7">
    <w:abstractNumId w:val="15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12"/>
  </w:num>
  <w:num w:numId="13">
    <w:abstractNumId w:val="21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17"/>
  </w:num>
  <w:num w:numId="19">
    <w:abstractNumId w:val="4"/>
  </w:num>
  <w:num w:numId="20">
    <w:abstractNumId w:val="19"/>
  </w:num>
  <w:num w:numId="21">
    <w:abstractNumId w:val="22"/>
  </w:num>
  <w:num w:numId="22">
    <w:abstractNumId w:val="14"/>
  </w:num>
  <w:num w:numId="23">
    <w:abstractNumId w:val="10"/>
  </w:num>
  <w:num w:numId="2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BA"/>
    <w:rsid w:val="00005F09"/>
    <w:rsid w:val="0001354A"/>
    <w:rsid w:val="00041BBE"/>
    <w:rsid w:val="00051DFE"/>
    <w:rsid w:val="000624BB"/>
    <w:rsid w:val="00062C09"/>
    <w:rsid w:val="000B505A"/>
    <w:rsid w:val="00107BE8"/>
    <w:rsid w:val="00123092"/>
    <w:rsid w:val="00126D75"/>
    <w:rsid w:val="0013633B"/>
    <w:rsid w:val="00147FF0"/>
    <w:rsid w:val="00156D4C"/>
    <w:rsid w:val="0018125F"/>
    <w:rsid w:val="00186EC5"/>
    <w:rsid w:val="001942DB"/>
    <w:rsid w:val="001C787F"/>
    <w:rsid w:val="001E2E68"/>
    <w:rsid w:val="001E3DE2"/>
    <w:rsid w:val="0020089B"/>
    <w:rsid w:val="002158A7"/>
    <w:rsid w:val="00265EE6"/>
    <w:rsid w:val="0029656E"/>
    <w:rsid w:val="002C5967"/>
    <w:rsid w:val="002D3BB5"/>
    <w:rsid w:val="0032326C"/>
    <w:rsid w:val="00327A56"/>
    <w:rsid w:val="003700B0"/>
    <w:rsid w:val="00386A84"/>
    <w:rsid w:val="003906C2"/>
    <w:rsid w:val="003A3329"/>
    <w:rsid w:val="003B3889"/>
    <w:rsid w:val="003E0346"/>
    <w:rsid w:val="0043138B"/>
    <w:rsid w:val="00442DDC"/>
    <w:rsid w:val="00445B5C"/>
    <w:rsid w:val="00477968"/>
    <w:rsid w:val="004968AC"/>
    <w:rsid w:val="004B2805"/>
    <w:rsid w:val="004C78F9"/>
    <w:rsid w:val="00546F8E"/>
    <w:rsid w:val="005700CA"/>
    <w:rsid w:val="005A16FA"/>
    <w:rsid w:val="005B1CF0"/>
    <w:rsid w:val="005D2E1F"/>
    <w:rsid w:val="0061267A"/>
    <w:rsid w:val="006543C5"/>
    <w:rsid w:val="006A1C73"/>
    <w:rsid w:val="006C66DB"/>
    <w:rsid w:val="006D75FE"/>
    <w:rsid w:val="00706183"/>
    <w:rsid w:val="00712E2A"/>
    <w:rsid w:val="00727ADF"/>
    <w:rsid w:val="007454BA"/>
    <w:rsid w:val="007867F3"/>
    <w:rsid w:val="007A4DF7"/>
    <w:rsid w:val="007F6127"/>
    <w:rsid w:val="00801681"/>
    <w:rsid w:val="00812DE1"/>
    <w:rsid w:val="00822E01"/>
    <w:rsid w:val="00824FE7"/>
    <w:rsid w:val="00826AD8"/>
    <w:rsid w:val="008672BA"/>
    <w:rsid w:val="00881664"/>
    <w:rsid w:val="008863AE"/>
    <w:rsid w:val="008C090F"/>
    <w:rsid w:val="008F400F"/>
    <w:rsid w:val="009065B7"/>
    <w:rsid w:val="00926A01"/>
    <w:rsid w:val="009373E1"/>
    <w:rsid w:val="0094562A"/>
    <w:rsid w:val="009716A4"/>
    <w:rsid w:val="00981D2B"/>
    <w:rsid w:val="009B2FCA"/>
    <w:rsid w:val="009C446C"/>
    <w:rsid w:val="009C6C79"/>
    <w:rsid w:val="009F1714"/>
    <w:rsid w:val="009F6C9C"/>
    <w:rsid w:val="00A01992"/>
    <w:rsid w:val="00A13551"/>
    <w:rsid w:val="00A220A1"/>
    <w:rsid w:val="00A57F19"/>
    <w:rsid w:val="00A91E82"/>
    <w:rsid w:val="00AB7988"/>
    <w:rsid w:val="00AC4C3D"/>
    <w:rsid w:val="00AC56C3"/>
    <w:rsid w:val="00AE7BC6"/>
    <w:rsid w:val="00B03CC3"/>
    <w:rsid w:val="00B044A7"/>
    <w:rsid w:val="00B13E8C"/>
    <w:rsid w:val="00B27BCA"/>
    <w:rsid w:val="00B41EB6"/>
    <w:rsid w:val="00B43106"/>
    <w:rsid w:val="00B71F65"/>
    <w:rsid w:val="00B7326E"/>
    <w:rsid w:val="00B76BC9"/>
    <w:rsid w:val="00B87FAD"/>
    <w:rsid w:val="00B94872"/>
    <w:rsid w:val="00BA7634"/>
    <w:rsid w:val="00BB5B58"/>
    <w:rsid w:val="00BF2D2D"/>
    <w:rsid w:val="00BF78A8"/>
    <w:rsid w:val="00C320BB"/>
    <w:rsid w:val="00C359FD"/>
    <w:rsid w:val="00C414F0"/>
    <w:rsid w:val="00C43B21"/>
    <w:rsid w:val="00C509B8"/>
    <w:rsid w:val="00C84915"/>
    <w:rsid w:val="00CB6516"/>
    <w:rsid w:val="00CB7FA9"/>
    <w:rsid w:val="00CD1DD1"/>
    <w:rsid w:val="00CD4729"/>
    <w:rsid w:val="00CF517D"/>
    <w:rsid w:val="00D43A87"/>
    <w:rsid w:val="00D63B21"/>
    <w:rsid w:val="00D64295"/>
    <w:rsid w:val="00D64A65"/>
    <w:rsid w:val="00D76812"/>
    <w:rsid w:val="00D77A63"/>
    <w:rsid w:val="00D8458C"/>
    <w:rsid w:val="00DB3349"/>
    <w:rsid w:val="00DC07BA"/>
    <w:rsid w:val="00DC7A79"/>
    <w:rsid w:val="00DF6812"/>
    <w:rsid w:val="00E20F2D"/>
    <w:rsid w:val="00E55743"/>
    <w:rsid w:val="00E934E1"/>
    <w:rsid w:val="00EA1A3D"/>
    <w:rsid w:val="00EB5F63"/>
    <w:rsid w:val="00EC3DFC"/>
    <w:rsid w:val="00ED1A29"/>
    <w:rsid w:val="00F00DC3"/>
    <w:rsid w:val="00F10558"/>
    <w:rsid w:val="00F25099"/>
    <w:rsid w:val="00F27949"/>
    <w:rsid w:val="00F344EC"/>
    <w:rsid w:val="00F6370B"/>
    <w:rsid w:val="00F70B66"/>
    <w:rsid w:val="00F7383F"/>
    <w:rsid w:val="00F83E40"/>
    <w:rsid w:val="00FA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E356"/>
  <w15:docId w15:val="{9018F44E-CD55-44D3-8A12-E1A78FED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E2"/>
    <w:pPr>
      <w:spacing w:after="27" w:line="249" w:lineRule="auto"/>
      <w:ind w:left="730" w:right="1000" w:hanging="10"/>
      <w:jc w:val="both"/>
    </w:pPr>
    <w:rPr>
      <w:rFonts w:ascii="Nirmala UI" w:eastAsia="Nirmala UI" w:hAnsi="Nirmala UI" w:cs="Nirmala U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1E3DE2"/>
    <w:pPr>
      <w:keepNext/>
      <w:keepLines/>
      <w:spacing w:after="159"/>
      <w:ind w:left="1090" w:hanging="10"/>
      <w:outlineLvl w:val="0"/>
    </w:pPr>
    <w:rPr>
      <w:rFonts w:ascii="Nirmala UI" w:eastAsia="Nirmala UI" w:hAnsi="Nirmala UI" w:cs="Nirmala UI"/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5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E3DE2"/>
    <w:rPr>
      <w:rFonts w:ascii="Nirmala UI" w:eastAsia="Nirmala UI" w:hAnsi="Nirmala UI" w:cs="Nirmala UI"/>
      <w:b/>
      <w:color w:val="000000"/>
      <w:sz w:val="20"/>
    </w:rPr>
  </w:style>
  <w:style w:type="table" w:customStyle="1" w:styleId="TableGrid">
    <w:name w:val="TableGrid"/>
    <w:rsid w:val="001E3D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al"/>
    <w:rsid w:val="00F25099"/>
    <w:pPr>
      <w:autoSpaceDE w:val="0"/>
      <w:autoSpaceDN w:val="0"/>
      <w:spacing w:after="0" w:line="240" w:lineRule="auto"/>
      <w:ind w:left="0" w:right="0" w:firstLine="0"/>
      <w:jc w:val="left"/>
    </w:pPr>
    <w:rPr>
      <w:rFonts w:eastAsiaTheme="minorHAnsi"/>
      <w:sz w:val="24"/>
      <w:szCs w:val="24"/>
    </w:rPr>
  </w:style>
  <w:style w:type="paragraph" w:styleId="ListParagraph">
    <w:name w:val="List Paragraph"/>
    <w:aliases w:val="Resume Title,Citation List,Report Para,List Paragraph1,List Paragraph11,Number Bullets,WinDForce-Letter,Heading 2_sj,En tête 1,Indent Paragraph,heading 4,Sub Bullet,List Paragraph (numbered (a)),Bullets,Normal list,Bullet 1 List,Graphic,H"/>
    <w:basedOn w:val="Normal"/>
    <w:link w:val="ListParagraphChar"/>
    <w:uiPriority w:val="34"/>
    <w:qFormat/>
    <w:rsid w:val="00EA1A3D"/>
    <w:pPr>
      <w:ind w:left="720"/>
      <w:contextualSpacing/>
    </w:pPr>
    <w:rPr>
      <w:rFonts w:cs="Mangal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127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1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12"/>
    <w:rPr>
      <w:rFonts w:ascii="Segoe UI" w:eastAsia="Nirmala UI" w:hAnsi="Segoe UI" w:cs="Mangal"/>
      <w:color w:val="000000"/>
      <w:sz w:val="18"/>
      <w:szCs w:val="16"/>
    </w:rPr>
  </w:style>
  <w:style w:type="paragraph" w:customStyle="1" w:styleId="DefaultText">
    <w:name w:val="Default Text"/>
    <w:basedOn w:val="Normal"/>
    <w:rsid w:val="00A01992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A01992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Mangal"/>
      <w:color w:val="auto"/>
      <w:sz w:val="16"/>
      <w:szCs w:val="16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A01992"/>
    <w:rPr>
      <w:rFonts w:ascii="Times New Roman" w:eastAsia="Times New Roman" w:hAnsi="Times New Roman" w:cs="Mangal"/>
      <w:sz w:val="16"/>
      <w:szCs w:val="16"/>
      <w:lang w:val="en-US" w:eastAsia="en-US" w:bidi="ar-SA"/>
    </w:rPr>
  </w:style>
  <w:style w:type="character" w:customStyle="1" w:styleId="ListParagraphChar">
    <w:name w:val="List Paragraph Char"/>
    <w:aliases w:val="Resume Title Char,Citation List Char,Report Para Char,List Paragraph1 Char,List Paragraph11 Char,Number Bullets Char,WinDForce-Letter Char,Heading 2_sj Char,En tête 1 Char,Indent Paragraph Char,heading 4 Char,Sub Bullet Char,H Char"/>
    <w:link w:val="ListParagraph"/>
    <w:uiPriority w:val="34"/>
    <w:qFormat/>
    <w:locked/>
    <w:rsid w:val="00A01992"/>
    <w:rPr>
      <w:rFonts w:ascii="Nirmala UI" w:eastAsia="Nirmala UI" w:hAnsi="Nirmala UI" w:cs="Mangal"/>
      <w:color w:val="000000"/>
      <w:sz w:val="20"/>
      <w:szCs w:val="18"/>
    </w:rPr>
  </w:style>
  <w:style w:type="table" w:styleId="TableGrid0">
    <w:name w:val="Table Grid"/>
    <w:basedOn w:val="TableNormal"/>
    <w:uiPriority w:val="39"/>
    <w:qFormat/>
    <w:rsid w:val="00A01992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65B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4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58C"/>
    <w:pPr>
      <w:spacing w:line="240" w:lineRule="auto"/>
    </w:pPr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58C"/>
    <w:rPr>
      <w:rFonts w:ascii="Nirmala UI" w:eastAsia="Nirmala UI" w:hAnsi="Nirmala UI" w:cs="Mangal"/>
      <w:color w:val="000000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58C"/>
    <w:rPr>
      <w:rFonts w:ascii="Nirmala UI" w:eastAsia="Nirmala UI" w:hAnsi="Nirmala UI" w:cs="Mangal"/>
      <w:b/>
      <w:bCs/>
      <w:color w:val="000000"/>
      <w:sz w:val="20"/>
      <w:szCs w:val="18"/>
    </w:rPr>
  </w:style>
  <w:style w:type="paragraph" w:styleId="Revision">
    <w:name w:val="Revision"/>
    <w:hidden/>
    <w:uiPriority w:val="99"/>
    <w:semiHidden/>
    <w:rsid w:val="00D8458C"/>
    <w:pPr>
      <w:spacing w:after="0" w:line="240" w:lineRule="auto"/>
    </w:pPr>
    <w:rPr>
      <w:rFonts w:ascii="Nirmala UI" w:eastAsia="Nirmala UI" w:hAnsi="Nirmala UI" w:cs="Mangal"/>
      <w:color w:val="000000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01354A"/>
    <w:pPr>
      <w:tabs>
        <w:tab w:val="center" w:pos="4513"/>
        <w:tab w:val="right" w:pos="9026"/>
      </w:tabs>
      <w:spacing w:after="0" w:line="240" w:lineRule="auto"/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1354A"/>
    <w:rPr>
      <w:rFonts w:ascii="Nirmala UI" w:eastAsia="Nirmala UI" w:hAnsi="Nirmala UI" w:cs="Mangal"/>
      <w:color w:val="000000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01354A"/>
    <w:pPr>
      <w:tabs>
        <w:tab w:val="center" w:pos="4513"/>
        <w:tab w:val="right" w:pos="9026"/>
      </w:tabs>
      <w:spacing w:after="0" w:line="240" w:lineRule="auto"/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1354A"/>
    <w:rPr>
      <w:rFonts w:ascii="Nirmala UI" w:eastAsia="Nirmala UI" w:hAnsi="Nirmala UI" w:cs="Mangal"/>
      <w:color w:val="000000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3A3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hel.com/annual-repor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279C-4088-4EC2-AC30-B3A03503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</dc:creator>
  <cp:lastModifiedBy>RAJESH KUMAR</cp:lastModifiedBy>
  <cp:revision>6</cp:revision>
  <cp:lastPrinted>2019-08-20T08:54:00Z</cp:lastPrinted>
  <dcterms:created xsi:type="dcterms:W3CDTF">2024-01-05T09:59:00Z</dcterms:created>
  <dcterms:modified xsi:type="dcterms:W3CDTF">2024-01-05T10:03:00Z</dcterms:modified>
</cp:coreProperties>
</file>