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NoSpacing"/>
        <w:jc w:val="center"/>
        <w:rPr>
          <w:rFonts w:ascii="Times New Roman" w:hAnsi="Times New Roman" w:cs="Times New Roman"/>
          <w:b/>
          <w:bCs/>
          <w:sz w:val="24"/>
          <w:szCs w:val="24"/>
        </w:rPr>
      </w:pPr>
      <w:r>
        <w:rPr>
          <w:rFonts w:ascii="Times New Roman" w:hAnsi="Times New Roman" w:cs="Times New Roman"/>
          <w:b/>
          <w:bCs/>
          <w:sz w:val="24"/>
          <w:szCs w:val="24"/>
        </w:rPr>
        <w:t>PRICE FORMAT FOR HOUSEKEEPING</w:t>
      </w:r>
    </w:p>
    <w:p>
      <w:pPr>
        <w:pStyle w:val="NoSpacing"/>
        <w:jc w:val="center"/>
        <w:rPr>
          <w:rFonts w:ascii="Times New Roman" w:hAnsi="Times New Roman" w:cs="Times New Roman"/>
          <w:b/>
          <w:bCs/>
          <w:sz w:val="20"/>
        </w:rPr>
      </w:pPr>
      <w:r>
        <w:rPr>
          <w:rFonts w:ascii="Times New Roman" w:hAnsi="Times New Roman" w:cs="Times New Roman"/>
          <w:b/>
          <w:bCs/>
          <w:sz w:val="20"/>
        </w:rPr>
        <w:t>(TO BE FURNISHED WITH PART 2 “PRICE BID”)</w:t>
      </w:r>
    </w:p>
    <w:p>
      <w:pPr>
        <w:pStyle w:val="NoSpacing"/>
        <w:jc w:val="center"/>
        <w:rPr>
          <w:rFonts w:ascii="Times New Roman" w:hAnsi="Times New Roman" w:cs="Times New Roman"/>
          <w:b/>
          <w:bCs/>
          <w:sz w:val="20"/>
        </w:rPr>
      </w:pPr>
    </w:p>
    <w:p>
      <w:pPr>
        <w:jc w:val="right"/>
        <w:rPr>
          <w:b/>
          <w:bCs/>
          <w:szCs w:val="22"/>
        </w:rPr>
      </w:pPr>
      <w:r>
        <w:rPr>
          <w:b/>
          <w:bCs/>
          <w:szCs w:val="22"/>
        </w:rPr>
        <w:t>Annexure-5</w:t>
      </w:r>
    </w:p>
    <w:p>
      <w:pPr>
        <w:jc w:val="right"/>
        <w:rPr>
          <w:b/>
          <w:bCs/>
          <w:szCs w:val="22"/>
        </w:rPr>
      </w:pPr>
    </w:p>
    <w:p>
      <w:pPr>
        <w:rPr>
          <w:szCs w:val="22"/>
        </w:rPr>
      </w:pPr>
      <w:r>
        <w:rPr>
          <w:szCs w:val="22"/>
        </w:rPr>
        <w:t>Name and Address of the Bidder: --------------------------------------------------------------------------------------</w:t>
      </w:r>
    </w:p>
    <w:p>
      <w:pPr>
        <w:rPr>
          <w:szCs w:val="22"/>
        </w:rPr>
      </w:pPr>
    </w:p>
    <w:p>
      <w:pPr>
        <w:rPr>
          <w:szCs w:val="22"/>
        </w:rPr>
      </w:pPr>
      <w:r>
        <w:rPr>
          <w:szCs w:val="22"/>
        </w:rPr>
        <w:t>-------------------------------------------------------------------------------------------------------------------------------</w:t>
      </w:r>
    </w:p>
    <w:p>
      <w:pPr>
        <w:rPr>
          <w:szCs w:val="22"/>
        </w:rPr>
      </w:pPr>
    </w:p>
    <w:p>
      <w:pPr>
        <w:rPr>
          <w:szCs w:val="22"/>
        </w:rPr>
      </w:pPr>
      <w:r>
        <w:rPr>
          <w:szCs w:val="22"/>
        </w:rPr>
        <w:t>Ref. of tender: -------------------------------------------------------------------------- Date: ---------------------------</w:t>
      </w:r>
    </w:p>
    <w:p>
      <w:pPr>
        <w:rPr>
          <w:szCs w:val="22"/>
        </w:rPr>
      </w:pPr>
    </w:p>
    <w:p>
      <w:pPr>
        <w:rPr>
          <w:szCs w:val="22"/>
        </w:rPr>
      </w:pPr>
    </w:p>
    <w:p>
      <w:pPr>
        <w:rPr>
          <w:szCs w:val="22"/>
        </w:rPr>
      </w:pPr>
      <w:bookmarkStart w:id="0" w:name="_GoBack"/>
      <w:bookmarkEnd w:id="0"/>
      <w:r>
        <w:rPr>
          <w:szCs w:val="22"/>
        </w:rPr>
        <w:t>Column‘d’ &amp; ‘e’ of the table below to be filled by the bidder:</w:t>
      </w:r>
    </w:p>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430"/>
        <w:gridCol w:w="2293"/>
        <w:gridCol w:w="2559"/>
        <w:gridCol w:w="2153"/>
      </w:tblGrid>
      <w:tr>
        <w:tc>
          <w:tcPr>
            <w:tcW w:w="2149" w:type="dxa"/>
            <w:shd w:val="clear" w:color="auto" w:fill="auto"/>
          </w:tcPr>
          <w:p>
            <w:pPr>
              <w:jc w:val="center"/>
              <w:rPr>
                <w:b/>
                <w:bCs/>
              </w:rPr>
            </w:pPr>
            <w:r>
              <w:rPr>
                <w:b/>
                <w:bCs/>
              </w:rPr>
              <w:t>a</w:t>
            </w:r>
          </w:p>
        </w:tc>
        <w:tc>
          <w:tcPr>
            <w:tcW w:w="1430" w:type="dxa"/>
            <w:shd w:val="clear" w:color="auto" w:fill="auto"/>
          </w:tcPr>
          <w:p>
            <w:pPr>
              <w:jc w:val="center"/>
              <w:rPr>
                <w:b/>
                <w:bCs/>
              </w:rPr>
            </w:pPr>
            <w:r>
              <w:rPr>
                <w:b/>
                <w:bCs/>
              </w:rPr>
              <w:t>b</w:t>
            </w:r>
          </w:p>
        </w:tc>
        <w:tc>
          <w:tcPr>
            <w:tcW w:w="2293" w:type="dxa"/>
          </w:tcPr>
          <w:p>
            <w:pPr>
              <w:jc w:val="center"/>
              <w:rPr>
                <w:b/>
                <w:bCs/>
              </w:rPr>
            </w:pPr>
            <w:r>
              <w:rPr>
                <w:b/>
                <w:bCs/>
              </w:rPr>
              <w:t>c</w:t>
            </w:r>
          </w:p>
        </w:tc>
        <w:tc>
          <w:tcPr>
            <w:tcW w:w="2559" w:type="dxa"/>
            <w:shd w:val="clear" w:color="auto" w:fill="auto"/>
          </w:tcPr>
          <w:p>
            <w:pPr>
              <w:jc w:val="center"/>
              <w:rPr>
                <w:b/>
                <w:bCs/>
              </w:rPr>
            </w:pPr>
            <w:r>
              <w:rPr>
                <w:b/>
                <w:bCs/>
              </w:rPr>
              <w:t>d</w:t>
            </w:r>
          </w:p>
        </w:tc>
        <w:tc>
          <w:tcPr>
            <w:tcW w:w="2153" w:type="dxa"/>
          </w:tcPr>
          <w:p>
            <w:pPr>
              <w:jc w:val="center"/>
              <w:rPr>
                <w:b/>
                <w:bCs/>
              </w:rPr>
            </w:pPr>
            <w:r>
              <w:rPr>
                <w:b/>
                <w:bCs/>
              </w:rPr>
              <w:t>e</w:t>
            </w:r>
          </w:p>
        </w:tc>
      </w:tr>
      <w:tr>
        <w:tc>
          <w:tcPr>
            <w:tcW w:w="2149" w:type="dxa"/>
            <w:shd w:val="clear" w:color="auto" w:fill="auto"/>
            <w:vAlign w:val="center"/>
          </w:tcPr>
          <w:p>
            <w:pPr>
              <w:jc w:val="center"/>
              <w:rPr>
                <w:b/>
                <w:bCs/>
              </w:rPr>
            </w:pPr>
            <w:r>
              <w:rPr>
                <w:b/>
                <w:bCs/>
              </w:rPr>
              <w:t>Works Contract</w:t>
            </w:r>
          </w:p>
        </w:tc>
        <w:tc>
          <w:tcPr>
            <w:tcW w:w="1430" w:type="dxa"/>
            <w:shd w:val="clear" w:color="auto" w:fill="auto"/>
            <w:vAlign w:val="center"/>
          </w:tcPr>
          <w:p>
            <w:pPr>
              <w:jc w:val="center"/>
              <w:rPr>
                <w:b/>
                <w:bCs/>
              </w:rPr>
            </w:pPr>
            <w:r>
              <w:rPr>
                <w:b/>
                <w:bCs/>
              </w:rPr>
              <w:t>No. of days of work</w:t>
            </w:r>
          </w:p>
        </w:tc>
        <w:tc>
          <w:tcPr>
            <w:tcW w:w="2293" w:type="dxa"/>
            <w:vAlign w:val="center"/>
          </w:tcPr>
          <w:p>
            <w:pPr>
              <w:jc w:val="center"/>
              <w:rPr>
                <w:b/>
                <w:bCs/>
              </w:rPr>
            </w:pPr>
            <w:r>
              <w:rPr>
                <w:b/>
                <w:bCs/>
              </w:rPr>
              <w:t>Area for cleaning per day</w:t>
            </w:r>
          </w:p>
          <w:p>
            <w:pPr>
              <w:jc w:val="center"/>
              <w:rPr>
                <w:b/>
                <w:bCs/>
              </w:rPr>
            </w:pPr>
            <w:r>
              <w:rPr>
                <w:b/>
                <w:bCs/>
              </w:rPr>
              <w:t>(Sq.Mtr.)</w:t>
            </w:r>
          </w:p>
        </w:tc>
        <w:tc>
          <w:tcPr>
            <w:tcW w:w="2559" w:type="dxa"/>
            <w:shd w:val="clear" w:color="auto" w:fill="auto"/>
            <w:vAlign w:val="center"/>
          </w:tcPr>
          <w:p>
            <w:pPr>
              <w:jc w:val="center"/>
              <w:rPr>
                <w:b/>
                <w:bCs/>
              </w:rPr>
            </w:pPr>
            <w:r>
              <w:rPr>
                <w:b/>
                <w:bCs/>
              </w:rPr>
              <w:t>Composite rate per Sq. Mtr. per Day</w:t>
            </w:r>
          </w:p>
          <w:p>
            <w:pPr>
              <w:jc w:val="center"/>
              <w:rPr>
                <w:b/>
                <w:bCs/>
                <w:szCs w:val="22"/>
              </w:rPr>
            </w:pPr>
            <w:r>
              <w:rPr>
                <w:b/>
                <w:bCs/>
              </w:rPr>
              <w:t xml:space="preserve"> (in </w:t>
            </w:r>
            <w:r>
              <w:rPr>
                <w:b/>
                <w:bCs/>
                <w:szCs w:val="22"/>
              </w:rPr>
              <w:t>Rs.)</w:t>
            </w:r>
          </w:p>
          <w:p>
            <w:pPr>
              <w:jc w:val="center"/>
            </w:pPr>
            <w:r>
              <w:rPr>
                <w:b/>
                <w:bCs/>
              </w:rPr>
              <w:t xml:space="preserve"> </w:t>
            </w:r>
            <w:r>
              <w:rPr>
                <w:szCs w:val="22"/>
              </w:rPr>
              <w:t>(Exclusive of GST)</w:t>
            </w:r>
          </w:p>
        </w:tc>
        <w:tc>
          <w:tcPr>
            <w:tcW w:w="2153" w:type="dxa"/>
          </w:tcPr>
          <w:p>
            <w:pPr>
              <w:jc w:val="center"/>
              <w:rPr>
                <w:b/>
                <w:bCs/>
              </w:rPr>
            </w:pPr>
            <w:r>
              <w:rPr>
                <w:b/>
                <w:bCs/>
              </w:rPr>
              <w:t>Net Contract Value (in Rs.)</w:t>
            </w:r>
          </w:p>
          <w:p>
            <w:pPr>
              <w:jc w:val="center"/>
              <w:rPr>
                <w:b/>
                <w:bCs/>
              </w:rPr>
            </w:pPr>
            <w:r>
              <w:rPr>
                <w:b/>
                <w:bCs/>
              </w:rPr>
              <w:t>(b x c x d)</w:t>
            </w:r>
          </w:p>
          <w:p>
            <w:pPr>
              <w:jc w:val="center"/>
              <w:rPr>
                <w:b/>
                <w:bCs/>
              </w:rPr>
            </w:pPr>
            <w:r>
              <w:rPr>
                <w:b/>
                <w:bCs/>
              </w:rPr>
              <w:t>(Exclusive of GST)</w:t>
            </w:r>
          </w:p>
        </w:tc>
      </w:tr>
      <w:tr>
        <w:trPr>
          <w:trHeight w:val="503"/>
        </w:trPr>
        <w:tc>
          <w:tcPr>
            <w:tcW w:w="2149" w:type="dxa"/>
            <w:shd w:val="clear" w:color="auto" w:fill="auto"/>
            <w:vAlign w:val="center"/>
          </w:tcPr>
          <w:p>
            <w:pPr>
              <w:jc w:val="center"/>
            </w:pPr>
            <w:r>
              <w:t>Housekeeping services as per scope of work</w:t>
            </w:r>
          </w:p>
        </w:tc>
        <w:tc>
          <w:tcPr>
            <w:tcW w:w="1430" w:type="dxa"/>
            <w:shd w:val="clear" w:color="auto" w:fill="auto"/>
            <w:vAlign w:val="center"/>
          </w:tcPr>
          <w:p>
            <w:pPr>
              <w:jc w:val="center"/>
            </w:pPr>
            <w:r>
              <w:t>365</w:t>
            </w:r>
          </w:p>
        </w:tc>
        <w:tc>
          <w:tcPr>
            <w:tcW w:w="2293" w:type="dxa"/>
            <w:vAlign w:val="center"/>
          </w:tcPr>
          <w:p>
            <w:pPr>
              <w:jc w:val="center"/>
            </w:pPr>
            <w:r>
              <w:t>7256</w:t>
            </w:r>
          </w:p>
        </w:tc>
        <w:tc>
          <w:tcPr>
            <w:tcW w:w="2559" w:type="dxa"/>
            <w:shd w:val="clear" w:color="auto" w:fill="auto"/>
          </w:tcPr>
          <w:p>
            <w:r>
              <w:t>In Figure:</w:t>
            </w:r>
          </w:p>
          <w:p>
            <w:r>
              <w:t>In Words:</w:t>
            </w:r>
          </w:p>
          <w:p/>
          <w:p/>
        </w:tc>
        <w:tc>
          <w:tcPr>
            <w:tcW w:w="2153" w:type="dxa"/>
          </w:tcPr>
          <w:p/>
        </w:tc>
      </w:tr>
    </w:tbl>
    <w:p>
      <w:pPr>
        <w:rPr>
          <w:b/>
          <w:bCs/>
        </w:rPr>
      </w:pPr>
    </w:p>
    <w:p>
      <w:pPr>
        <w:rPr>
          <w:b/>
          <w:bCs/>
        </w:rPr>
      </w:pPr>
      <w:r>
        <w:rPr>
          <w:b/>
          <w:bCs/>
        </w:rPr>
        <w:t>GST – If applicable shall be paid extra. GSTIN and SAC shall be confirmed by the bidder.</w:t>
      </w:r>
    </w:p>
    <w:p/>
    <w:p>
      <w:r>
        <w:t>Net contract value (in words):</w:t>
      </w:r>
    </w:p>
    <w:p/>
    <w:p>
      <w:r>
        <w:t>-------------------------------------------------------------------------------------------------------------------------------</w:t>
      </w:r>
    </w:p>
    <w:p>
      <w:pPr>
        <w:rPr>
          <w:b/>
          <w:bCs/>
        </w:rPr>
      </w:pPr>
      <w:r>
        <w:rPr>
          <w:b/>
          <w:bCs/>
        </w:rPr>
        <w:t xml:space="preserve">Discrepancy in words and figures: </w:t>
      </w:r>
    </w:p>
    <w:p>
      <w:pPr>
        <w:pStyle w:val="ListParagraph"/>
        <w:numPr>
          <w:ilvl w:val="0"/>
          <w:numId w:val="4"/>
        </w:numPr>
        <w:jc w:val="both"/>
      </w:pPr>
      <w:r>
        <w:t>If, in the price structure quoted for the required goods/ services/ works, there is discrepancy between the unit price and the total price (which is obtained by multiplying the unit price by the quantity), the unit price shall prevail and the total price corrected accordingly, unless in the opinion of the purchaser there is an obvious misplacement of the decimal point in the unit price, in which case the total price as quoted shall govern and the unit price corrected accordingly.</w:t>
      </w:r>
    </w:p>
    <w:p>
      <w:pPr>
        <w:pStyle w:val="ListParagraph"/>
        <w:numPr>
          <w:ilvl w:val="0"/>
          <w:numId w:val="4"/>
        </w:numPr>
        <w:jc w:val="both"/>
      </w:pPr>
      <w:r>
        <w:t xml:space="preserve"> If there is an error in a total corresponding to the addition or subtraction of subtotals, the subtotals shall prevail and the total shall be corrected; and</w:t>
      </w:r>
    </w:p>
    <w:p>
      <w:pPr>
        <w:pStyle w:val="ListParagraph"/>
        <w:numPr>
          <w:ilvl w:val="0"/>
          <w:numId w:val="4"/>
        </w:numPr>
        <w:jc w:val="both"/>
      </w:pPr>
      <w:r>
        <w:t>If there is a discrepancy between words and figures, the amount in words shall prevail, unless the amount expressed in words is related to an arithmetic error, in which case the amount in figures shall prevail subject of (a) and (b) above.</w:t>
      </w:r>
    </w:p>
    <w:p>
      <w:pPr>
        <w:pStyle w:val="ListParagraph"/>
        <w:numPr>
          <w:ilvl w:val="0"/>
          <w:numId w:val="4"/>
        </w:numPr>
        <w:jc w:val="both"/>
      </w:pPr>
      <w:r>
        <w:t>If there is such discrepancy in an offer, the same shall be conveyed to the bidder with target date upto which the bidder has to send his acceptance on the above lines and if the bidder does not agree to the decision of the purchaser, the bid is liable to be ignored.</w:t>
      </w:r>
    </w:p>
    <w:p>
      <w:pPr>
        <w:jc w:val="both"/>
      </w:pPr>
    </w:p>
    <w:p>
      <w:pPr>
        <w:rPr>
          <w:b/>
          <w:bCs/>
        </w:rPr>
      </w:pPr>
      <w:r>
        <w:rPr>
          <w:b/>
          <w:bCs/>
        </w:rPr>
        <w:t>Note: Refer ‘General Terms and Conditions’ (Annexure-3) for guidelines.</w:t>
      </w:r>
    </w:p>
    <w:p>
      <w:pPr>
        <w:rPr>
          <w:b/>
          <w:bCs/>
        </w:rPr>
      </w:pPr>
    </w:p>
    <w:p>
      <w:pPr>
        <w:rPr>
          <w:b/>
          <w:bCs/>
        </w:rPr>
      </w:pPr>
    </w:p>
    <w:p>
      <w:pPr>
        <w:rPr>
          <w:b/>
          <w:bCs/>
        </w:rPr>
      </w:pPr>
    </w:p>
    <w:p>
      <w:pPr>
        <w:jc w:val="right"/>
      </w:pPr>
      <w:r>
        <w:t>Bidder’s Authorized Signature with Seal</w:t>
      </w:r>
    </w:p>
    <w:sectPr>
      <w:headerReference w:type="even" r:id="rId7"/>
      <w:headerReference w:type="default" r:id="rId8"/>
      <w:footerReference w:type="even" r:id="rId9"/>
      <w:footerReference w:type="default" r:id="rId10"/>
      <w:headerReference w:type="first" r:id="rId11"/>
      <w:footerReference w:type="first" r:id="rId12"/>
      <w:pgSz w:w="12240" w:h="15840" w:code="1"/>
      <w:pgMar w:top="900" w:right="720" w:bottom="1440" w:left="1152"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759257"/>
      <w:docPartObj>
        <w:docPartGallery w:val="Page Numbers (Bottom of Page)"/>
        <w:docPartUnique/>
      </w:docPartObj>
    </w:sdtPr>
    <w:sdtContent>
      <w:sdt>
        <w:sdtPr>
          <w:id w:val="860082579"/>
          <w:docPartObj>
            <w:docPartGallery w:val="Page Numbers (Top of Page)"/>
            <w:docPartUnique/>
          </w:docPartObj>
        </w:sdtPr>
        <w:sdtContent>
          <w:p>
            <w:pPr>
              <w:pStyle w:val="Footer"/>
              <w:pBdr>
                <w:bottom w:val="single" w:sz="6" w:space="1" w:color="auto"/>
              </w:pBdr>
            </w:pPr>
          </w:p>
          <w:p>
            <w:pPr>
              <w:pStyle w:val="Footer"/>
              <w:jc w:val="center"/>
            </w:pPr>
            <w:r>
              <w:t xml:space="preserve">Page </w:t>
            </w:r>
            <w:r>
              <w:fldChar w:fldCharType="begin"/>
            </w:r>
            <w:r>
              <w:instrText xml:space="preserve"> PAGE </w:instrText>
            </w:r>
            <w:r>
              <w:fldChar w:fldCharType="separate"/>
            </w:r>
            <w:r>
              <w:rPr>
                <w:noProof/>
              </w:rPr>
              <w:t>1</w:t>
            </w:r>
            <w:r>
              <w:fldChar w:fldCharType="end"/>
            </w:r>
            <w:r>
              <w:t xml:space="preserve"> of </w:t>
            </w:r>
            <w:fldSimple w:instr=" NUMPAGES  ">
              <w:r>
                <w:rPr>
                  <w:noProof/>
                </w:rPr>
                <w:t>1</w:t>
              </w:r>
            </w:fldSimple>
            <w:r>
              <w:t xml:space="preserve"> (Annexure-5, Housekeeping Services)</w:t>
            </w:r>
          </w:p>
        </w:sdtContent>
      </w:sdt>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64910"/>
    <w:multiLevelType w:val="hybridMultilevel"/>
    <w:tmpl w:val="37668B9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675DA5"/>
    <w:multiLevelType w:val="hybridMultilevel"/>
    <w:tmpl w:val="11903266"/>
    <w:lvl w:ilvl="0" w:tplc="55C6FBEC">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C950111"/>
    <w:multiLevelType w:val="hybridMultilevel"/>
    <w:tmpl w:val="2B4A389C"/>
    <w:lvl w:ilvl="0" w:tplc="0D361936">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074156"/>
    <w:multiLevelType w:val="hybridMultilevel"/>
    <w:tmpl w:val="B406C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8CE794-432A-47A3-AE65-0E3BC30B5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rPr>
      <w:rFonts w:eastAsiaTheme="minorEastAsia"/>
      <w:lang w:bidi="hi-IN"/>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bidi="ar-SA"/>
    </w:rPr>
  </w:style>
  <w:style w:type="paragraph" w:styleId="NoSpacing">
    <w:name w:val="No Spacing"/>
    <w:uiPriority w:val="1"/>
    <w:qFormat/>
    <w:pPr>
      <w:spacing w:after="0" w:line="240" w:lineRule="auto"/>
    </w:pPr>
    <w:rPr>
      <w:rFonts w:ascii="Calibri" w:eastAsia="Calibri" w:hAnsi="Calibri"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45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1283057</dc:creator>
  <cp:lastModifiedBy>1283057a1</cp:lastModifiedBy>
  <cp:revision>121</cp:revision>
  <cp:lastPrinted>2019-05-17T09:57:00Z</cp:lastPrinted>
  <dcterms:created xsi:type="dcterms:W3CDTF">2012-07-13T09:16:00Z</dcterms:created>
  <dcterms:modified xsi:type="dcterms:W3CDTF">2020-10-10T03:40:00Z</dcterms:modified>
</cp:coreProperties>
</file>