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Heading9"/>
        <w:ind w:right="-360"/>
        <w:jc w:val="right"/>
        <w:rPr>
          <w:b/>
          <w:bCs/>
          <w:sz w:val="22"/>
          <w:szCs w:val="22"/>
          <w:u w:val="single"/>
        </w:rPr>
      </w:pPr>
    </w:p>
    <w:p>
      <w:pPr>
        <w:pStyle w:val="Heading9"/>
        <w:ind w:right="-360"/>
        <w:jc w:val="right"/>
        <w:rPr>
          <w:b/>
          <w:bCs/>
          <w:sz w:val="22"/>
          <w:szCs w:val="22"/>
          <w:u w:val="single"/>
        </w:rPr>
      </w:pPr>
      <w:r>
        <w:rPr>
          <w:b/>
          <w:bCs/>
          <w:sz w:val="22"/>
          <w:szCs w:val="22"/>
          <w:u w:val="single"/>
        </w:rPr>
        <w:t>Web Advertisement</w:t>
      </w:r>
    </w:p>
    <w:p>
      <w:pPr>
        <w:pStyle w:val="Heading9"/>
        <w:ind w:right="-360"/>
        <w:contextualSpacing/>
        <w:jc w:val="center"/>
        <w:rPr>
          <w:b/>
          <w:bCs/>
          <w:sz w:val="22"/>
          <w:szCs w:val="22"/>
          <w:u w:val="single"/>
        </w:rPr>
      </w:pPr>
      <w:r>
        <w:rPr>
          <w:b/>
          <w:bCs/>
          <w:sz w:val="22"/>
          <w:szCs w:val="22"/>
          <w:u w:val="single"/>
        </w:rPr>
        <w:t xml:space="preserve">BHARAT HEAVY ELECTRICALS LIMITED, BHOPAL </w:t>
      </w:r>
    </w:p>
    <w:p>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pPr>
        <w:pStyle w:val="Heading9"/>
        <w:ind w:right="-360"/>
        <w:contextualSpacing/>
        <w:jc w:val="center"/>
        <w:rPr>
          <w:b/>
          <w:bCs/>
          <w:sz w:val="22"/>
          <w:szCs w:val="22"/>
          <w:u w:val="single"/>
        </w:rPr>
      </w:pPr>
      <w:r>
        <w:rPr>
          <w:b/>
          <w:bCs/>
          <w:sz w:val="22"/>
          <w:szCs w:val="22"/>
          <w:u w:val="single"/>
          <w:lang w:val="es-CR"/>
        </w:rPr>
        <w:t xml:space="preserve">PRESS TENDER NOTICE NO. </w:t>
      </w:r>
      <w:r>
        <w:rPr>
          <w:b/>
          <w:bCs/>
          <w:sz w:val="22"/>
          <w:szCs w:val="22"/>
          <w:u w:val="single"/>
        </w:rPr>
        <w:t>MM/SCR/E4303017</w:t>
      </w:r>
    </w:p>
    <w:p>
      <w:pPr>
        <w:pStyle w:val="ListParagraph"/>
        <w:tabs>
          <w:tab w:val="left" w:pos="1260"/>
        </w:tabs>
        <w:ind w:left="0"/>
        <w:rPr>
          <w:b/>
          <w:szCs w:val="24"/>
        </w:rPr>
      </w:pPr>
      <w:r>
        <w:rPr>
          <w:b/>
          <w:bCs/>
          <w:sz w:val="22"/>
          <w:szCs w:val="22"/>
        </w:rPr>
        <w:t>Sealed quotations are invited in Two Part Bid System (Techno-Commercial Bid: Part-I &amp; Price Bid: Part-II, separately) for procurement of Arc Chute Assembly as per BHEL specification.</w:t>
      </w:r>
    </w:p>
    <w:p>
      <w:pPr>
        <w:pStyle w:val="ListParagraph"/>
        <w:tabs>
          <w:tab w:val="left" w:pos="1260"/>
        </w:tabs>
        <w:ind w:left="0"/>
        <w:rPr>
          <w:b/>
        </w:rPr>
      </w:pPr>
      <w:r>
        <w:rPr>
          <w:rFonts w:cs="Times New Roman"/>
          <w:b/>
        </w:rPr>
        <w:t xml:space="preserve">  </w:t>
      </w:r>
    </w:p>
    <w:p>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hyperlink r:id="rId5" w:history="1">
        <w:r>
          <w:rPr>
            <w:rStyle w:val="Hyperlink"/>
            <w:sz w:val="22"/>
            <w:szCs w:val="22"/>
          </w:rPr>
          <w:t>www.bhel.abcprocure.com</w:t>
        </w:r>
      </w:hyperlink>
      <w:r>
        <w:rPr>
          <w:b/>
          <w:bCs/>
          <w:sz w:val="22"/>
          <w:szCs w:val="22"/>
        </w:rPr>
        <w:t xml:space="preserve">, </w:t>
      </w:r>
      <w:r>
        <w:rPr>
          <w:sz w:val="22"/>
          <w:szCs w:val="22"/>
        </w:rPr>
        <w:t xml:space="preserve">till </w:t>
      </w:r>
      <w:r>
        <w:rPr>
          <w:b/>
          <w:bCs/>
          <w:sz w:val="22"/>
          <w:szCs w:val="22"/>
        </w:rPr>
        <w:t>31/07/2020 (01.00 PM).</w:t>
      </w:r>
    </w:p>
    <w:p>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hyperlink r:id="rId6" w:history="1">
        <w:r>
          <w:rPr>
            <w:rStyle w:val="Hyperlink"/>
            <w:rFonts w:cs="Times New Roman"/>
          </w:rPr>
          <w:t>www.bhel.abcprocure.com</w:t>
        </w:r>
      </w:hyperlink>
      <w:r>
        <w:rPr>
          <w:rFonts w:cs="Times New Roman"/>
        </w:rPr>
        <w:t>. Tenders shall be opened on the same day (31/07/2020 at 01.01 PM). Late tender shall NOT be entertained</w:t>
      </w:r>
    </w:p>
    <w:p>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Two parts: </w:t>
      </w:r>
    </w:p>
    <w:p>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 and all attached annexures as applicable). Bids without required documents may be considered as non-responsive, and will be liable for REJECTION.</w:t>
      </w:r>
    </w:p>
    <w:p>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hyperlink r:id="rId7" w:history="1">
        <w:r>
          <w:rPr>
            <w:rStyle w:val="Hyperlink"/>
            <w:b/>
            <w:bCs/>
            <w:sz w:val="22"/>
            <w:szCs w:val="22"/>
          </w:rPr>
          <w:t>www.bhel.abcprocure.com</w:t>
        </w:r>
      </w:hyperlink>
      <w:r>
        <w:rPr>
          <w:b/>
          <w:bCs/>
          <w:sz w:val="22"/>
          <w:szCs w:val="22"/>
        </w:rPr>
        <w:t xml:space="preserve"> and BHEL website (</w:t>
      </w:r>
      <w:hyperlink r:id="rId8" w:history="1">
        <w:r>
          <w:rPr>
            <w:rStyle w:val="Hyperlink"/>
            <w:b/>
            <w:bCs/>
            <w:sz w:val="22"/>
            <w:szCs w:val="22"/>
          </w:rPr>
          <w:t>www.bhel.com</w:t>
        </w:r>
      </w:hyperlink>
      <w:r>
        <w:rPr>
          <w:rStyle w:val="Hyperlink"/>
          <w:b/>
          <w:bCs/>
          <w:sz w:val="22"/>
          <w:szCs w:val="22"/>
        </w:rPr>
        <w:t xml:space="preserve"> </w:t>
      </w:r>
      <w:r>
        <w:rPr>
          <w:b/>
          <w:bCs/>
          <w:sz w:val="22"/>
          <w:szCs w:val="22"/>
        </w:rPr>
        <w:t>only) . Bidders should regularly visit website(s) to keep themselves updated.</w:t>
      </w:r>
      <w:r>
        <w:rPr>
          <w:rFonts w:cs="Times New Roman"/>
          <w:sz w:val="22"/>
          <w:szCs w:val="22"/>
        </w:rPr>
        <w:t xml:space="preserve">    </w:t>
      </w:r>
    </w:p>
    <w:p>
      <w:pPr>
        <w:spacing w:before="100" w:beforeAutospacing="1" w:after="100" w:afterAutospacing="1"/>
        <w:contextualSpacing/>
        <w:jc w:val="both"/>
        <w:rPr>
          <w:rFonts w:cs="Times New Roman"/>
          <w:sz w:val="22"/>
          <w:szCs w:val="22"/>
        </w:rPr>
      </w:pPr>
    </w:p>
    <w:p>
      <w:pPr>
        <w:contextualSpacing/>
        <w:jc w:val="right"/>
        <w:rPr>
          <w:rFonts w:cs="Times New Roman"/>
          <w:b/>
          <w:bCs/>
          <w:sz w:val="22"/>
          <w:szCs w:val="22"/>
          <w:lang w:val="de-DE"/>
        </w:rPr>
      </w:pPr>
      <w:r>
        <w:rPr>
          <w:rFonts w:cs="Times New Roman"/>
          <w:sz w:val="22"/>
          <w:szCs w:val="22"/>
        </w:rPr>
        <w:t xml:space="preserve">                                                                                                                                  </w:t>
      </w:r>
      <w:r>
        <w:rPr>
          <w:rFonts w:cs="Times New Roman"/>
          <w:b/>
          <w:bCs/>
          <w:sz w:val="22"/>
          <w:szCs w:val="22"/>
          <w:lang w:val="de-DE"/>
        </w:rPr>
        <w:t>Kumar Kishlaya</w:t>
      </w:r>
    </w:p>
    <w:p>
      <w:pPr>
        <w:contextualSpacing/>
        <w:jc w:val="right"/>
        <w:rPr>
          <w:rFonts w:cs="Times New Roman"/>
          <w:b/>
          <w:bCs/>
          <w:sz w:val="22"/>
          <w:szCs w:val="22"/>
          <w:lang w:val="de-DE"/>
        </w:rPr>
      </w:pPr>
      <w:r>
        <w:rPr>
          <w:rFonts w:cs="Times New Roman"/>
          <w:b/>
          <w:bCs/>
          <w:sz w:val="22"/>
          <w:szCs w:val="22"/>
          <w:lang w:val="de-DE"/>
        </w:rPr>
        <w:t xml:space="preserve">                                                       Sr. Engr (MM-SCR )   </w:t>
      </w:r>
    </w:p>
    <w:p>
      <w:pPr>
        <w:jc w:val="right"/>
        <w:rPr>
          <w:rFonts w:cs="Times New Roman"/>
          <w:b/>
          <w:bCs/>
          <w:sz w:val="22"/>
          <w:szCs w:val="22"/>
          <w:lang w:val="fr-FR"/>
        </w:rPr>
      </w:pPr>
      <w:r>
        <w:rPr>
          <w:rFonts w:cs="Times New Roman"/>
          <w:b/>
          <w:bCs/>
          <w:sz w:val="22"/>
          <w:szCs w:val="22"/>
          <w:lang w:val="fr-FR"/>
        </w:rPr>
        <w:t xml:space="preserve">                                                                                       BHEL, Bhopal</w:t>
      </w:r>
    </w:p>
    <w:p>
      <w:pPr>
        <w:jc w:val="right"/>
        <w:rPr>
          <w:rFonts w:cs="Times New Roman"/>
          <w:b/>
          <w:bCs/>
          <w:sz w:val="22"/>
          <w:szCs w:val="22"/>
          <w:lang w:val="de-DE"/>
        </w:rPr>
      </w:pPr>
      <w:r>
        <w:rPr>
          <w:rFonts w:cs="Times New Roman"/>
          <w:b/>
          <w:bCs/>
          <w:sz w:val="22"/>
          <w:szCs w:val="22"/>
          <w:lang w:val="de-DE"/>
        </w:rPr>
        <w:t xml:space="preserve">                                                                                       E-mail id: kishlaya@bhel.in</w:t>
      </w:r>
    </w:p>
    <w:p>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Phone:  +91 755 250 2275</w:t>
      </w:r>
    </w:p>
    <w:p>
      <w:pPr>
        <w:jc w:val="right"/>
        <w:rPr>
          <w:rFonts w:cs="Times New Roman"/>
          <w:b/>
          <w:bCs/>
          <w:sz w:val="22"/>
          <w:szCs w:val="22"/>
        </w:rPr>
      </w:pPr>
      <w:r>
        <w:rPr>
          <w:rFonts w:cs="Times New Roman"/>
          <w:b/>
          <w:bCs/>
          <w:sz w:val="22"/>
          <w:szCs w:val="22"/>
        </w:rPr>
        <w:t xml:space="preserve">Mobile: 9816400528 </w:t>
      </w:r>
    </w:p>
    <w:p>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pPr>
        <w:jc w:val="both"/>
        <w:rPr>
          <w:rFonts w:cs="Times New Roman"/>
          <w:b/>
          <w:bCs/>
          <w:sz w:val="22"/>
          <w:szCs w:val="22"/>
          <w:u w:val="single"/>
        </w:rPr>
      </w:pPr>
      <w:r>
        <w:rPr>
          <w:rFonts w:cs="Times New Roman"/>
          <w:b/>
          <w:bCs/>
          <w:sz w:val="22"/>
          <w:szCs w:val="22"/>
          <w:u w:val="single"/>
        </w:rPr>
        <w:t xml:space="preserve">Downloads: </w:t>
      </w:r>
    </w:p>
    <w:p>
      <w:pPr>
        <w:pStyle w:val="ListParagraph"/>
        <w:numPr>
          <w:ilvl w:val="0"/>
          <w:numId w:val="3"/>
        </w:numPr>
        <w:jc w:val="both"/>
        <w:rPr>
          <w:rFonts w:cs="Times New Roman"/>
          <w:b/>
          <w:bCs/>
          <w:sz w:val="22"/>
          <w:szCs w:val="22"/>
          <w:u w:val="single"/>
        </w:rPr>
      </w:pPr>
      <w:r>
        <w:rPr>
          <w:rFonts w:cs="Times New Roman"/>
          <w:b/>
          <w:bCs/>
          <w:sz w:val="22"/>
          <w:szCs w:val="22"/>
        </w:rPr>
        <w:t>Enquiry Sheet E4303017</w:t>
      </w:r>
    </w:p>
    <w:p>
      <w:pPr>
        <w:pStyle w:val="ListParagraph"/>
        <w:numPr>
          <w:ilvl w:val="0"/>
          <w:numId w:val="3"/>
        </w:numPr>
        <w:jc w:val="both"/>
        <w:rPr>
          <w:rFonts w:cs="Times New Roman"/>
          <w:b/>
          <w:bCs/>
          <w:sz w:val="22"/>
          <w:szCs w:val="22"/>
        </w:rPr>
      </w:pPr>
      <w:r>
        <w:rPr>
          <w:rFonts w:cs="Times New Roman"/>
          <w:b/>
          <w:bCs/>
          <w:sz w:val="22"/>
          <w:szCs w:val="22"/>
        </w:rPr>
        <w:t>Pre-Qualifying Criteria</w:t>
      </w:r>
    </w:p>
    <w:p>
      <w:pPr>
        <w:pStyle w:val="ListParagraph"/>
        <w:numPr>
          <w:ilvl w:val="0"/>
          <w:numId w:val="3"/>
        </w:numPr>
        <w:jc w:val="both"/>
        <w:rPr>
          <w:rFonts w:cs="Times New Roman"/>
          <w:b/>
          <w:bCs/>
          <w:sz w:val="22"/>
          <w:szCs w:val="22"/>
        </w:rPr>
      </w:pPr>
      <w:r>
        <w:rPr>
          <w:rFonts w:cs="Times New Roman"/>
          <w:b/>
          <w:bCs/>
          <w:sz w:val="22"/>
          <w:szCs w:val="22"/>
        </w:rPr>
        <w:t>Drawings (15801330027_01_01_01)</w:t>
      </w:r>
    </w:p>
    <w:p>
      <w:pPr>
        <w:pStyle w:val="ListParagraph"/>
        <w:numPr>
          <w:ilvl w:val="0"/>
          <w:numId w:val="3"/>
        </w:numPr>
        <w:jc w:val="both"/>
        <w:rPr>
          <w:rFonts w:cs="Times New Roman"/>
          <w:b/>
          <w:bCs/>
          <w:sz w:val="22"/>
          <w:szCs w:val="22"/>
        </w:rPr>
      </w:pPr>
      <w:r>
        <w:rPr>
          <w:rFonts w:cs="Times New Roman"/>
          <w:b/>
          <w:bCs/>
          <w:sz w:val="22"/>
          <w:szCs w:val="22"/>
        </w:rPr>
        <w:t>General terms &amp; Conditions (BP200102)</w:t>
      </w:r>
    </w:p>
    <w:p>
      <w:pPr>
        <w:pStyle w:val="ListParagraph"/>
        <w:numPr>
          <w:ilvl w:val="0"/>
          <w:numId w:val="3"/>
        </w:numPr>
        <w:jc w:val="both"/>
        <w:rPr>
          <w:rFonts w:cs="Times New Roman"/>
          <w:b/>
          <w:bCs/>
          <w:sz w:val="22"/>
          <w:szCs w:val="22"/>
        </w:rPr>
      </w:pPr>
      <w:r>
        <w:rPr>
          <w:rFonts w:cs="Times New Roman"/>
          <w:b/>
          <w:bCs/>
          <w:sz w:val="22"/>
          <w:szCs w:val="22"/>
        </w:rPr>
        <w:t>Annexure I (For framework agreement)</w:t>
      </w:r>
      <w:bookmarkStart w:id="0" w:name="_GoBack"/>
      <w:bookmarkEnd w:id="0"/>
    </w:p>
    <w:p>
      <w:pPr>
        <w:pStyle w:val="ListParagraph"/>
        <w:jc w:val="both"/>
        <w:rPr>
          <w:rFonts w:cs="Times New Roman"/>
          <w:b/>
          <w:bCs/>
          <w:sz w:val="22"/>
          <w:szCs w:val="22"/>
        </w:rPr>
      </w:pPr>
    </w:p>
    <w:p>
      <w:pPr>
        <w:jc w:val="both"/>
        <w:rPr>
          <w:b/>
          <w:bCs/>
          <w:sz w:val="22"/>
          <w:szCs w:val="22"/>
        </w:rPr>
      </w:pPr>
    </w:p>
    <w:p>
      <w:pPr>
        <w:jc w:val="both"/>
        <w:rPr>
          <w:b/>
          <w:bCs/>
          <w:sz w:val="22"/>
          <w:szCs w:val="22"/>
        </w:rPr>
      </w:pPr>
    </w:p>
    <w:p>
      <w:pPr>
        <w:rPr>
          <w:sz w:val="22"/>
          <w:szCs w:val="22"/>
        </w:rPr>
      </w:pPr>
    </w:p>
    <w:sectPr>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hel.com" TargetMode="External"/><Relationship Id="rId3" Type="http://schemas.openxmlformats.org/officeDocument/2006/relationships/settings" Target="settings.xml"/><Relationship Id="rId7" Type="http://schemas.openxmlformats.org/officeDocument/2006/relationships/hyperlink" Target="http://www.bhel.abcprocu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hel.abcprocure.com" TargetMode="External"/><Relationship Id="rId5" Type="http://schemas.openxmlformats.org/officeDocument/2006/relationships/hyperlink" Target="http://www.bhel.abcprocur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6217699</cp:lastModifiedBy>
  <cp:revision>3</cp:revision>
  <cp:lastPrinted>2013-05-29T10:31:00Z</cp:lastPrinted>
  <dcterms:created xsi:type="dcterms:W3CDTF">2020-07-04T06:02:00Z</dcterms:created>
  <dcterms:modified xsi:type="dcterms:W3CDTF">2020-07-04T06:08:00Z</dcterms:modified>
</cp:coreProperties>
</file>